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254" w:rsidRDefault="00E33254" w:rsidP="00E33254">
      <w:pPr>
        <w:pStyle w:val="Title"/>
        <w:rPr>
          <w:lang w:val="lv-LV"/>
        </w:rPr>
      </w:pPr>
      <w:r>
        <w:rPr>
          <w:lang w:val="lv-LV"/>
        </w:rPr>
        <w:t>Sabiedrība</w:t>
      </w:r>
      <w:proofErr w:type="gramStart"/>
      <w:r>
        <w:rPr>
          <w:lang w:val="lv-LV"/>
        </w:rPr>
        <w:t xml:space="preserve">  </w:t>
      </w:r>
      <w:proofErr w:type="gramEnd"/>
      <w:r>
        <w:rPr>
          <w:lang w:val="lv-LV"/>
        </w:rPr>
        <w:t>ar  ierobežotu  atbildību</w:t>
      </w:r>
    </w:p>
    <w:p w:rsidR="00E33254" w:rsidRDefault="00E33254" w:rsidP="00E33254">
      <w:pPr>
        <w:jc w:val="center"/>
        <w:rPr>
          <w:b/>
          <w:sz w:val="40"/>
          <w:lang w:val="lv-LV"/>
        </w:rPr>
      </w:pPr>
      <w:r>
        <w:rPr>
          <w:b/>
          <w:sz w:val="40"/>
          <w:lang w:val="lv-LV"/>
        </w:rPr>
        <w:t>“PREIĻU</w:t>
      </w:r>
      <w:proofErr w:type="gramStart"/>
      <w:r>
        <w:rPr>
          <w:b/>
          <w:sz w:val="40"/>
          <w:lang w:val="lv-LV"/>
        </w:rPr>
        <w:t xml:space="preserve">  </w:t>
      </w:r>
      <w:proofErr w:type="gramEnd"/>
      <w:r>
        <w:rPr>
          <w:b/>
          <w:sz w:val="40"/>
          <w:lang w:val="lv-LV"/>
        </w:rPr>
        <w:t xml:space="preserve">SAIMNIEKS”  </w:t>
      </w:r>
    </w:p>
    <w:p w:rsidR="00E33254" w:rsidRDefault="00E33254" w:rsidP="00E33254">
      <w:pPr>
        <w:pBdr>
          <w:bottom w:val="single" w:sz="6" w:space="1" w:color="auto"/>
        </w:pBdr>
        <w:jc w:val="center"/>
        <w:rPr>
          <w:sz w:val="22"/>
          <w:lang w:val="lv-LV"/>
        </w:rPr>
      </w:pPr>
      <w:r>
        <w:rPr>
          <w:sz w:val="22"/>
          <w:lang w:val="lv-LV"/>
        </w:rPr>
        <w:t>Reģ. Nr. 47703001720,</w:t>
      </w:r>
      <w:proofErr w:type="gramStart"/>
      <w:r>
        <w:rPr>
          <w:sz w:val="22"/>
          <w:lang w:val="lv-LV"/>
        </w:rPr>
        <w:t xml:space="preserve">   </w:t>
      </w:r>
      <w:proofErr w:type="gramEnd"/>
      <w:r>
        <w:rPr>
          <w:sz w:val="22"/>
          <w:lang w:val="lv-LV"/>
        </w:rPr>
        <w:t>Liepu  ielā 2, Preiļos, LV-5301, tālrunis 65381135, t/fakss 65381152</w:t>
      </w:r>
    </w:p>
    <w:p w:rsidR="00E33254" w:rsidRDefault="00E33254" w:rsidP="00E33254">
      <w:pPr>
        <w:pBdr>
          <w:bottom w:val="single" w:sz="6" w:space="1" w:color="auto"/>
        </w:pBdr>
        <w:jc w:val="center"/>
        <w:rPr>
          <w:sz w:val="22"/>
          <w:lang w:val="lv-LV"/>
        </w:rPr>
      </w:pPr>
      <w:r>
        <w:rPr>
          <w:sz w:val="22"/>
          <w:lang w:val="lv-LV"/>
        </w:rPr>
        <w:t>N/konts LV30UNLA0026000609608,</w:t>
      </w:r>
      <w:proofErr w:type="gramStart"/>
      <w:r>
        <w:rPr>
          <w:sz w:val="22"/>
          <w:lang w:val="lv-LV"/>
        </w:rPr>
        <w:t xml:space="preserve">  </w:t>
      </w:r>
      <w:proofErr w:type="gramEnd"/>
      <w:r>
        <w:rPr>
          <w:sz w:val="22"/>
          <w:lang w:val="lv-LV"/>
        </w:rPr>
        <w:t>A/S „SEB Banka”, bankas kods  UNLALV2X</w:t>
      </w:r>
    </w:p>
    <w:p w:rsidR="00E33254" w:rsidRPr="00CF2071" w:rsidRDefault="00E33254" w:rsidP="00E33254">
      <w:pPr>
        <w:jc w:val="center"/>
        <w:rPr>
          <w:sz w:val="20"/>
          <w:szCs w:val="20"/>
          <w:lang w:val="lv-LV"/>
        </w:rPr>
      </w:pPr>
      <w:r w:rsidRPr="00CF2071">
        <w:rPr>
          <w:sz w:val="20"/>
          <w:szCs w:val="20"/>
          <w:lang w:val="lv-LV"/>
        </w:rPr>
        <w:t>Preiļos</w:t>
      </w:r>
    </w:p>
    <w:p w:rsidR="00E33254" w:rsidRPr="00CF2071" w:rsidRDefault="00E33254" w:rsidP="00E33254">
      <w:pPr>
        <w:pStyle w:val="MansStils2"/>
        <w:rPr>
          <w:sz w:val="20"/>
          <w:szCs w:val="20"/>
          <w:lang w:val="lv-LV"/>
        </w:rPr>
      </w:pPr>
    </w:p>
    <w:p w:rsidR="00E33254" w:rsidRPr="00CF2071" w:rsidRDefault="00E33254" w:rsidP="00E33254">
      <w:pPr>
        <w:pStyle w:val="MansStils2"/>
        <w:ind w:firstLine="0"/>
        <w:rPr>
          <w:sz w:val="20"/>
          <w:szCs w:val="20"/>
          <w:lang w:val="lv-LV"/>
        </w:rPr>
      </w:pPr>
      <w:r w:rsidRPr="00CF2071">
        <w:rPr>
          <w:sz w:val="20"/>
          <w:szCs w:val="20"/>
          <w:lang w:val="lv-LV"/>
        </w:rPr>
        <w:t>1</w:t>
      </w:r>
      <w:r>
        <w:rPr>
          <w:sz w:val="20"/>
          <w:szCs w:val="20"/>
          <w:lang w:val="lv-LV"/>
        </w:rPr>
        <w:t>7</w:t>
      </w:r>
      <w:r w:rsidRPr="00CF2071">
        <w:rPr>
          <w:sz w:val="20"/>
          <w:szCs w:val="20"/>
          <w:lang w:val="lv-LV"/>
        </w:rPr>
        <w:t>.04.2014.</w:t>
      </w:r>
    </w:p>
    <w:p w:rsidR="00E33254" w:rsidRPr="00CF2071" w:rsidRDefault="00E33254" w:rsidP="00E33254">
      <w:pPr>
        <w:pStyle w:val="MansStils2"/>
        <w:ind w:firstLine="0"/>
        <w:jc w:val="right"/>
        <w:rPr>
          <w:b/>
          <w:sz w:val="20"/>
          <w:szCs w:val="20"/>
          <w:highlight w:val="yellow"/>
          <w:lang w:val="lv-LV"/>
        </w:rPr>
      </w:pPr>
      <w:r w:rsidRPr="00CF2071">
        <w:rPr>
          <w:sz w:val="20"/>
          <w:szCs w:val="20"/>
          <w:lang w:val="lv-LV"/>
        </w:rPr>
        <w:tab/>
      </w:r>
    </w:p>
    <w:p w:rsidR="00E33254" w:rsidRPr="00CF2071" w:rsidRDefault="00E33254" w:rsidP="00E33254">
      <w:pPr>
        <w:pStyle w:val="MansStils2"/>
        <w:ind w:firstLine="0"/>
        <w:jc w:val="left"/>
        <w:rPr>
          <w:b/>
          <w:sz w:val="20"/>
          <w:szCs w:val="20"/>
          <w:lang w:val="lv-LV"/>
        </w:rPr>
      </w:pPr>
      <w:r w:rsidRPr="00CF2071">
        <w:rPr>
          <w:b/>
          <w:sz w:val="20"/>
          <w:szCs w:val="20"/>
          <w:lang w:val="lv-LV"/>
        </w:rPr>
        <w:tab/>
      </w:r>
      <w:r w:rsidRPr="00CF2071">
        <w:rPr>
          <w:b/>
          <w:sz w:val="20"/>
          <w:szCs w:val="20"/>
          <w:lang w:val="lv-LV"/>
        </w:rPr>
        <w:tab/>
      </w:r>
      <w:r w:rsidRPr="00CF2071">
        <w:rPr>
          <w:b/>
          <w:sz w:val="20"/>
          <w:szCs w:val="20"/>
          <w:lang w:val="lv-LV"/>
        </w:rPr>
        <w:tab/>
      </w:r>
      <w:r w:rsidRPr="00CF2071">
        <w:rPr>
          <w:b/>
          <w:sz w:val="20"/>
          <w:szCs w:val="20"/>
          <w:lang w:val="lv-LV"/>
        </w:rPr>
        <w:tab/>
        <w:t xml:space="preserve">    </w:t>
      </w:r>
    </w:p>
    <w:p w:rsidR="00E33254" w:rsidRPr="00CF2071" w:rsidRDefault="00E33254" w:rsidP="00E33254">
      <w:pPr>
        <w:pStyle w:val="Heading1"/>
        <w:jc w:val="center"/>
        <w:rPr>
          <w:b/>
          <w:bCs/>
          <w:sz w:val="24"/>
        </w:rPr>
      </w:pPr>
      <w:r w:rsidRPr="00CF2071">
        <w:rPr>
          <w:b/>
          <w:bCs/>
          <w:sz w:val="24"/>
        </w:rPr>
        <w:t>LĒMUMS PAR IEPIRKUMA REZULTĀTIEM</w:t>
      </w:r>
    </w:p>
    <w:p w:rsidR="00E33254" w:rsidRDefault="00E33254" w:rsidP="00E33254">
      <w:pPr>
        <w:ind w:firstLine="284"/>
        <w:jc w:val="both"/>
        <w:rPr>
          <w:b/>
          <w:sz w:val="20"/>
          <w:szCs w:val="20"/>
          <w:lang w:val="lv-LV"/>
        </w:rPr>
      </w:pPr>
    </w:p>
    <w:p w:rsidR="00E33254" w:rsidRPr="00CF2071" w:rsidRDefault="00E33254" w:rsidP="00E33254">
      <w:pPr>
        <w:ind w:firstLine="284"/>
        <w:jc w:val="both"/>
        <w:rPr>
          <w:b/>
          <w:sz w:val="20"/>
          <w:szCs w:val="20"/>
          <w:lang w:val="lv-LV"/>
        </w:rPr>
      </w:pPr>
      <w:r w:rsidRPr="00CF2071">
        <w:rPr>
          <w:b/>
          <w:sz w:val="20"/>
          <w:szCs w:val="20"/>
          <w:lang w:val="lv-LV"/>
        </w:rPr>
        <w:t>I INFORMĀCIJA PAR IEPIRKUMU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6"/>
        <w:gridCol w:w="4150"/>
      </w:tblGrid>
      <w:tr w:rsidR="00E33254" w:rsidRPr="00CF2071" w:rsidTr="00A502A2">
        <w:tc>
          <w:tcPr>
            <w:tcW w:w="4261" w:type="dxa"/>
            <w:shd w:val="clear" w:color="auto" w:fill="auto"/>
          </w:tcPr>
          <w:p w:rsidR="00E33254" w:rsidRPr="00CF2071" w:rsidRDefault="00E33254" w:rsidP="00A502A2">
            <w:pPr>
              <w:jc w:val="both"/>
              <w:rPr>
                <w:sz w:val="20"/>
                <w:szCs w:val="20"/>
                <w:lang w:val="lv-LV"/>
              </w:rPr>
            </w:pPr>
            <w:r w:rsidRPr="00CF2071">
              <w:rPr>
                <w:sz w:val="20"/>
                <w:szCs w:val="20"/>
                <w:lang w:val="lv-LV"/>
              </w:rPr>
              <w:t>Pasūtītājs:</w:t>
            </w:r>
          </w:p>
        </w:tc>
        <w:tc>
          <w:tcPr>
            <w:tcW w:w="4261" w:type="dxa"/>
            <w:shd w:val="clear" w:color="auto" w:fill="auto"/>
          </w:tcPr>
          <w:p w:rsidR="00E33254" w:rsidRPr="00CF2071" w:rsidRDefault="00E33254" w:rsidP="00A502A2">
            <w:pPr>
              <w:jc w:val="both"/>
              <w:rPr>
                <w:sz w:val="20"/>
                <w:szCs w:val="20"/>
                <w:lang w:val="lv-LV"/>
              </w:rPr>
            </w:pPr>
            <w:r w:rsidRPr="00CF2071">
              <w:rPr>
                <w:sz w:val="20"/>
                <w:szCs w:val="20"/>
                <w:lang w:val="lv-LV"/>
              </w:rPr>
              <w:t>SIA „Preiļu saimnieks”</w:t>
            </w:r>
          </w:p>
        </w:tc>
      </w:tr>
      <w:tr w:rsidR="00E33254" w:rsidRPr="00CF2071" w:rsidTr="00A502A2">
        <w:tc>
          <w:tcPr>
            <w:tcW w:w="4261" w:type="dxa"/>
            <w:shd w:val="clear" w:color="auto" w:fill="auto"/>
          </w:tcPr>
          <w:p w:rsidR="00E33254" w:rsidRPr="00CF2071" w:rsidRDefault="00E33254" w:rsidP="00A502A2">
            <w:pPr>
              <w:jc w:val="both"/>
              <w:rPr>
                <w:sz w:val="20"/>
                <w:szCs w:val="20"/>
                <w:lang w:val="lv-LV"/>
              </w:rPr>
            </w:pPr>
            <w:r w:rsidRPr="00CF2071">
              <w:rPr>
                <w:sz w:val="20"/>
                <w:szCs w:val="20"/>
                <w:lang w:val="lv-LV"/>
              </w:rPr>
              <w:t>Iepirkuma nosaukums:</w:t>
            </w:r>
          </w:p>
        </w:tc>
        <w:tc>
          <w:tcPr>
            <w:tcW w:w="4261" w:type="dxa"/>
            <w:shd w:val="clear" w:color="auto" w:fill="auto"/>
          </w:tcPr>
          <w:p w:rsidR="00E33254" w:rsidRPr="00230A7F" w:rsidRDefault="00E33254" w:rsidP="00A502A2">
            <w:pPr>
              <w:jc w:val="both"/>
              <w:rPr>
                <w:sz w:val="20"/>
                <w:szCs w:val="20"/>
                <w:lang w:val="lv-LV"/>
              </w:rPr>
            </w:pPr>
            <w:r w:rsidRPr="00230A7F">
              <w:rPr>
                <w:sz w:val="20"/>
                <w:szCs w:val="20"/>
                <w:lang w:val="lv-LV"/>
              </w:rPr>
              <w:t>„</w:t>
            </w:r>
            <w:r w:rsidRPr="00230A7F">
              <w:rPr>
                <w:bCs/>
                <w:color w:val="000000"/>
                <w:sz w:val="20"/>
                <w:szCs w:val="20"/>
                <w:lang w:val="lv-LV"/>
              </w:rPr>
              <w:t>SIA „Preiļu saimnieks” administrācijas ēkas Liepu ielā 2, Preiļos, siltināšana</w:t>
            </w:r>
            <w:r w:rsidRPr="00230A7F">
              <w:rPr>
                <w:sz w:val="20"/>
                <w:szCs w:val="20"/>
                <w:lang w:val="lv-LV"/>
              </w:rPr>
              <w:t>”</w:t>
            </w:r>
          </w:p>
        </w:tc>
      </w:tr>
      <w:tr w:rsidR="00E33254" w:rsidRPr="00CF2071" w:rsidTr="00A502A2">
        <w:tc>
          <w:tcPr>
            <w:tcW w:w="4261" w:type="dxa"/>
            <w:shd w:val="clear" w:color="auto" w:fill="auto"/>
          </w:tcPr>
          <w:p w:rsidR="00E33254" w:rsidRPr="00CF2071" w:rsidRDefault="00E33254" w:rsidP="00A502A2">
            <w:pPr>
              <w:jc w:val="both"/>
              <w:rPr>
                <w:sz w:val="20"/>
                <w:szCs w:val="20"/>
                <w:lang w:val="lv-LV"/>
              </w:rPr>
            </w:pPr>
            <w:r w:rsidRPr="00CF2071">
              <w:rPr>
                <w:sz w:val="20"/>
                <w:szCs w:val="20"/>
                <w:lang w:val="lv-LV"/>
              </w:rPr>
              <w:t>Iepirkuma identifikācijas numurs</w:t>
            </w:r>
            <w:r>
              <w:rPr>
                <w:sz w:val="20"/>
                <w:szCs w:val="20"/>
                <w:lang w:val="lv-LV"/>
              </w:rPr>
              <w:t>:</w:t>
            </w:r>
          </w:p>
        </w:tc>
        <w:tc>
          <w:tcPr>
            <w:tcW w:w="4261" w:type="dxa"/>
            <w:shd w:val="clear" w:color="auto" w:fill="auto"/>
          </w:tcPr>
          <w:p w:rsidR="00E33254" w:rsidRPr="00CF2071" w:rsidRDefault="00E33254" w:rsidP="00A502A2">
            <w:pPr>
              <w:jc w:val="both"/>
              <w:rPr>
                <w:sz w:val="20"/>
                <w:szCs w:val="20"/>
                <w:lang w:val="lv-LV"/>
              </w:rPr>
            </w:pPr>
            <w:r w:rsidRPr="00CF2071">
              <w:rPr>
                <w:sz w:val="20"/>
                <w:szCs w:val="20"/>
                <w:lang w:val="lv-LV"/>
              </w:rPr>
              <w:t>PS 2014/1</w:t>
            </w:r>
          </w:p>
        </w:tc>
      </w:tr>
      <w:tr w:rsidR="00E33254" w:rsidRPr="00CF2071" w:rsidTr="00A502A2">
        <w:tc>
          <w:tcPr>
            <w:tcW w:w="4261" w:type="dxa"/>
            <w:shd w:val="clear" w:color="auto" w:fill="auto"/>
          </w:tcPr>
          <w:p w:rsidR="00E33254" w:rsidRPr="00CF2071" w:rsidRDefault="00E33254" w:rsidP="00A502A2">
            <w:pPr>
              <w:jc w:val="both"/>
              <w:rPr>
                <w:sz w:val="20"/>
                <w:szCs w:val="20"/>
                <w:lang w:val="lv-LV"/>
              </w:rPr>
            </w:pPr>
            <w:r w:rsidRPr="00CF2071">
              <w:rPr>
                <w:sz w:val="20"/>
                <w:szCs w:val="20"/>
                <w:lang w:val="lv-LV"/>
              </w:rPr>
              <w:t>Iepirkuma pamatojums:</w:t>
            </w:r>
          </w:p>
        </w:tc>
        <w:tc>
          <w:tcPr>
            <w:tcW w:w="4261" w:type="dxa"/>
            <w:shd w:val="clear" w:color="auto" w:fill="auto"/>
          </w:tcPr>
          <w:p w:rsidR="00E33254" w:rsidRPr="00CF2071" w:rsidRDefault="00E33254" w:rsidP="00A502A2">
            <w:pPr>
              <w:jc w:val="both"/>
              <w:rPr>
                <w:sz w:val="20"/>
                <w:szCs w:val="20"/>
                <w:lang w:val="lv-LV"/>
              </w:rPr>
            </w:pPr>
            <w:r>
              <w:rPr>
                <w:sz w:val="20"/>
                <w:szCs w:val="20"/>
                <w:lang w:val="lv-LV"/>
              </w:rPr>
              <w:t>Publisko iepirkumu likuma</w:t>
            </w:r>
            <w:r w:rsidRPr="00CF2071">
              <w:rPr>
                <w:sz w:val="20"/>
                <w:szCs w:val="20"/>
                <w:lang w:val="lv-LV"/>
              </w:rPr>
              <w:t xml:space="preserve"> 8</w:t>
            </w:r>
            <w:r w:rsidRPr="00CF2071">
              <w:rPr>
                <w:sz w:val="20"/>
                <w:szCs w:val="20"/>
                <w:vertAlign w:val="superscript"/>
                <w:lang w:val="lv-LV"/>
              </w:rPr>
              <w:t>2</w:t>
            </w:r>
            <w:r w:rsidRPr="00CF2071">
              <w:rPr>
                <w:sz w:val="20"/>
                <w:szCs w:val="20"/>
                <w:lang w:val="lv-LV"/>
              </w:rPr>
              <w:t>. pants</w:t>
            </w:r>
          </w:p>
        </w:tc>
      </w:tr>
      <w:tr w:rsidR="00E33254" w:rsidRPr="00CF2071" w:rsidTr="00A502A2">
        <w:tc>
          <w:tcPr>
            <w:tcW w:w="4261" w:type="dxa"/>
            <w:shd w:val="clear" w:color="auto" w:fill="auto"/>
          </w:tcPr>
          <w:p w:rsidR="00E33254" w:rsidRPr="00CF2071" w:rsidRDefault="00E33254" w:rsidP="00A502A2">
            <w:pPr>
              <w:jc w:val="both"/>
              <w:rPr>
                <w:sz w:val="20"/>
                <w:szCs w:val="20"/>
                <w:lang w:val="lv-LV"/>
              </w:rPr>
            </w:pPr>
            <w:r w:rsidRPr="00CF2071">
              <w:rPr>
                <w:sz w:val="20"/>
                <w:szCs w:val="20"/>
                <w:lang w:val="lv-LV"/>
              </w:rPr>
              <w:t>Paziņojums par iepirkumu publicēts IUB:</w:t>
            </w:r>
          </w:p>
        </w:tc>
        <w:tc>
          <w:tcPr>
            <w:tcW w:w="4261" w:type="dxa"/>
            <w:shd w:val="clear" w:color="auto" w:fill="auto"/>
          </w:tcPr>
          <w:p w:rsidR="00E33254" w:rsidRPr="00CF2071" w:rsidRDefault="00E33254" w:rsidP="00A502A2">
            <w:pPr>
              <w:jc w:val="both"/>
              <w:rPr>
                <w:sz w:val="20"/>
                <w:szCs w:val="20"/>
                <w:lang w:val="lv-LV"/>
              </w:rPr>
            </w:pPr>
            <w:r w:rsidRPr="00230A7F">
              <w:rPr>
                <w:sz w:val="20"/>
                <w:szCs w:val="20"/>
                <w:lang w:val="lv-LV"/>
              </w:rPr>
              <w:t>26.03.2014.</w:t>
            </w:r>
          </w:p>
        </w:tc>
      </w:tr>
    </w:tbl>
    <w:p w:rsidR="00E33254" w:rsidRPr="00CF2071" w:rsidRDefault="00E33254" w:rsidP="00E33254">
      <w:pPr>
        <w:ind w:firstLine="284"/>
        <w:jc w:val="both"/>
        <w:rPr>
          <w:sz w:val="20"/>
          <w:szCs w:val="20"/>
          <w:lang w:val="lv-LV"/>
        </w:rPr>
      </w:pPr>
    </w:p>
    <w:p w:rsidR="00E33254" w:rsidRPr="00CF2071" w:rsidRDefault="00E33254" w:rsidP="00E33254">
      <w:pPr>
        <w:ind w:firstLine="284"/>
        <w:jc w:val="both"/>
        <w:rPr>
          <w:b/>
          <w:sz w:val="20"/>
          <w:szCs w:val="20"/>
          <w:lang w:val="lv-LV"/>
        </w:rPr>
      </w:pPr>
      <w:r w:rsidRPr="00CF2071">
        <w:rPr>
          <w:b/>
          <w:sz w:val="20"/>
          <w:szCs w:val="20"/>
          <w:lang w:val="lv-LV"/>
        </w:rPr>
        <w:t>II INFORMĀCIJA PAR PRETENDENTIEM</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402"/>
        <w:gridCol w:w="4253"/>
      </w:tblGrid>
      <w:tr w:rsidR="00E33254" w:rsidRPr="00CF2071" w:rsidTr="00A502A2">
        <w:tc>
          <w:tcPr>
            <w:tcW w:w="851" w:type="dxa"/>
            <w:shd w:val="clear" w:color="auto" w:fill="auto"/>
          </w:tcPr>
          <w:p w:rsidR="00E33254" w:rsidRPr="00CF2071" w:rsidRDefault="00E33254" w:rsidP="00A502A2">
            <w:pPr>
              <w:jc w:val="both"/>
              <w:rPr>
                <w:color w:val="000000"/>
                <w:sz w:val="20"/>
                <w:szCs w:val="20"/>
              </w:rPr>
            </w:pPr>
            <w:proofErr w:type="spellStart"/>
            <w:r w:rsidRPr="00CF2071">
              <w:rPr>
                <w:color w:val="000000"/>
                <w:sz w:val="20"/>
                <w:szCs w:val="20"/>
              </w:rPr>
              <w:t>Nr.p.k</w:t>
            </w:r>
            <w:proofErr w:type="spellEnd"/>
            <w:r w:rsidRPr="00CF2071">
              <w:rPr>
                <w:color w:val="000000"/>
                <w:sz w:val="20"/>
                <w:szCs w:val="20"/>
              </w:rPr>
              <w:t>.</w:t>
            </w:r>
          </w:p>
        </w:tc>
        <w:tc>
          <w:tcPr>
            <w:tcW w:w="3402" w:type="dxa"/>
            <w:shd w:val="clear" w:color="auto" w:fill="auto"/>
          </w:tcPr>
          <w:p w:rsidR="00E33254" w:rsidRPr="00CF2071" w:rsidRDefault="00E33254" w:rsidP="00A502A2">
            <w:pPr>
              <w:jc w:val="both"/>
              <w:rPr>
                <w:sz w:val="20"/>
                <w:szCs w:val="20"/>
              </w:rPr>
            </w:pPr>
            <w:proofErr w:type="spellStart"/>
            <w:r>
              <w:rPr>
                <w:sz w:val="20"/>
                <w:szCs w:val="20"/>
              </w:rPr>
              <w:t>Pretendents</w:t>
            </w:r>
            <w:proofErr w:type="spellEnd"/>
          </w:p>
        </w:tc>
        <w:tc>
          <w:tcPr>
            <w:tcW w:w="4253" w:type="dxa"/>
            <w:shd w:val="clear" w:color="auto" w:fill="auto"/>
          </w:tcPr>
          <w:p w:rsidR="00E33254" w:rsidRPr="00CF2071" w:rsidRDefault="00E33254" w:rsidP="00A502A2">
            <w:pPr>
              <w:jc w:val="both"/>
              <w:rPr>
                <w:color w:val="000000"/>
                <w:sz w:val="20"/>
                <w:szCs w:val="20"/>
              </w:rPr>
            </w:pPr>
            <w:proofErr w:type="spellStart"/>
            <w:r w:rsidRPr="00CF2071">
              <w:rPr>
                <w:color w:val="000000"/>
                <w:sz w:val="20"/>
                <w:szCs w:val="20"/>
              </w:rPr>
              <w:t>Piedāvātā</w:t>
            </w:r>
            <w:proofErr w:type="spellEnd"/>
            <w:r w:rsidRPr="00CF2071">
              <w:rPr>
                <w:color w:val="000000"/>
                <w:sz w:val="20"/>
                <w:szCs w:val="20"/>
              </w:rPr>
              <w:t xml:space="preserve"> </w:t>
            </w:r>
            <w:proofErr w:type="spellStart"/>
            <w:r w:rsidRPr="00CF2071">
              <w:rPr>
                <w:color w:val="000000"/>
                <w:sz w:val="20"/>
                <w:szCs w:val="20"/>
              </w:rPr>
              <w:t>vērtējamā</w:t>
            </w:r>
            <w:proofErr w:type="spellEnd"/>
            <w:r w:rsidRPr="00CF2071">
              <w:rPr>
                <w:color w:val="000000"/>
                <w:sz w:val="20"/>
                <w:szCs w:val="20"/>
              </w:rPr>
              <w:t xml:space="preserve"> </w:t>
            </w:r>
            <w:proofErr w:type="spellStart"/>
            <w:r w:rsidRPr="00CF2071">
              <w:rPr>
                <w:color w:val="000000"/>
                <w:sz w:val="20"/>
                <w:szCs w:val="20"/>
              </w:rPr>
              <w:t>cena</w:t>
            </w:r>
            <w:proofErr w:type="spellEnd"/>
            <w:r w:rsidRPr="00CF2071">
              <w:rPr>
                <w:color w:val="000000"/>
                <w:sz w:val="20"/>
                <w:szCs w:val="20"/>
              </w:rPr>
              <w:t xml:space="preserve"> EUR</w:t>
            </w:r>
            <w:r>
              <w:rPr>
                <w:color w:val="000000"/>
                <w:sz w:val="20"/>
                <w:szCs w:val="20"/>
              </w:rPr>
              <w:t xml:space="preserve"> </w:t>
            </w:r>
            <w:proofErr w:type="spellStart"/>
            <w:r w:rsidRPr="00CF2071">
              <w:rPr>
                <w:color w:val="000000"/>
                <w:sz w:val="20"/>
                <w:szCs w:val="20"/>
              </w:rPr>
              <w:t>bez</w:t>
            </w:r>
            <w:proofErr w:type="spellEnd"/>
            <w:r w:rsidRPr="00CF2071">
              <w:rPr>
                <w:color w:val="000000"/>
                <w:sz w:val="20"/>
                <w:szCs w:val="20"/>
              </w:rPr>
              <w:t xml:space="preserve"> PVN 21%</w:t>
            </w:r>
          </w:p>
        </w:tc>
      </w:tr>
      <w:tr w:rsidR="00E33254" w:rsidRPr="00CF2071" w:rsidTr="00A502A2">
        <w:tc>
          <w:tcPr>
            <w:tcW w:w="851" w:type="dxa"/>
            <w:shd w:val="clear" w:color="auto" w:fill="auto"/>
          </w:tcPr>
          <w:p w:rsidR="00E33254" w:rsidRPr="00CF2071" w:rsidRDefault="00E33254" w:rsidP="00A502A2">
            <w:pPr>
              <w:jc w:val="both"/>
              <w:rPr>
                <w:sz w:val="20"/>
                <w:szCs w:val="20"/>
              </w:rPr>
            </w:pPr>
            <w:r w:rsidRPr="00CF2071">
              <w:rPr>
                <w:sz w:val="20"/>
                <w:szCs w:val="20"/>
              </w:rPr>
              <w:t>1.</w:t>
            </w:r>
          </w:p>
        </w:tc>
        <w:tc>
          <w:tcPr>
            <w:tcW w:w="3402" w:type="dxa"/>
            <w:shd w:val="clear" w:color="auto" w:fill="auto"/>
          </w:tcPr>
          <w:p w:rsidR="00E33254" w:rsidRPr="00CF2071" w:rsidRDefault="00E33254" w:rsidP="00A502A2">
            <w:pPr>
              <w:jc w:val="both"/>
              <w:rPr>
                <w:sz w:val="20"/>
                <w:szCs w:val="20"/>
              </w:rPr>
            </w:pPr>
            <w:r w:rsidRPr="00CF2071">
              <w:rPr>
                <w:sz w:val="20"/>
                <w:szCs w:val="20"/>
              </w:rPr>
              <w:t>SIA „ZDZ”</w:t>
            </w:r>
          </w:p>
        </w:tc>
        <w:tc>
          <w:tcPr>
            <w:tcW w:w="4253" w:type="dxa"/>
            <w:shd w:val="clear" w:color="auto" w:fill="auto"/>
          </w:tcPr>
          <w:p w:rsidR="00E33254" w:rsidRPr="00CF2071" w:rsidRDefault="00E33254" w:rsidP="00A502A2">
            <w:pPr>
              <w:jc w:val="both"/>
              <w:rPr>
                <w:color w:val="000000"/>
                <w:sz w:val="20"/>
                <w:szCs w:val="20"/>
              </w:rPr>
            </w:pPr>
            <w:r w:rsidRPr="00CF2071">
              <w:rPr>
                <w:color w:val="000000"/>
                <w:sz w:val="20"/>
                <w:szCs w:val="20"/>
              </w:rPr>
              <w:t>33 903,53</w:t>
            </w:r>
          </w:p>
        </w:tc>
      </w:tr>
      <w:tr w:rsidR="00E33254" w:rsidRPr="00CF2071" w:rsidTr="00A502A2">
        <w:tc>
          <w:tcPr>
            <w:tcW w:w="851" w:type="dxa"/>
            <w:shd w:val="clear" w:color="auto" w:fill="auto"/>
          </w:tcPr>
          <w:p w:rsidR="00E33254" w:rsidRPr="00CF2071" w:rsidRDefault="00E33254" w:rsidP="00A502A2">
            <w:pPr>
              <w:jc w:val="both"/>
              <w:rPr>
                <w:sz w:val="20"/>
                <w:szCs w:val="20"/>
              </w:rPr>
            </w:pPr>
            <w:r w:rsidRPr="00CF2071">
              <w:rPr>
                <w:sz w:val="20"/>
                <w:szCs w:val="20"/>
              </w:rPr>
              <w:t>2.</w:t>
            </w:r>
          </w:p>
        </w:tc>
        <w:tc>
          <w:tcPr>
            <w:tcW w:w="3402" w:type="dxa"/>
            <w:shd w:val="clear" w:color="auto" w:fill="auto"/>
          </w:tcPr>
          <w:p w:rsidR="00E33254" w:rsidRPr="00CF2071" w:rsidRDefault="00E33254" w:rsidP="00A502A2">
            <w:pPr>
              <w:jc w:val="both"/>
              <w:rPr>
                <w:sz w:val="20"/>
                <w:szCs w:val="20"/>
              </w:rPr>
            </w:pPr>
            <w:r w:rsidRPr="00CF2071">
              <w:rPr>
                <w:sz w:val="20"/>
                <w:szCs w:val="20"/>
              </w:rPr>
              <w:t>SIA „</w:t>
            </w:r>
            <w:proofErr w:type="spellStart"/>
            <w:r w:rsidRPr="00CF2071">
              <w:rPr>
                <w:sz w:val="20"/>
                <w:szCs w:val="20"/>
              </w:rPr>
              <w:t>Preiļu</w:t>
            </w:r>
            <w:proofErr w:type="spellEnd"/>
            <w:r w:rsidRPr="00CF2071">
              <w:rPr>
                <w:sz w:val="20"/>
                <w:szCs w:val="20"/>
              </w:rPr>
              <w:t xml:space="preserve"> </w:t>
            </w:r>
            <w:proofErr w:type="spellStart"/>
            <w:r w:rsidRPr="00CF2071">
              <w:rPr>
                <w:sz w:val="20"/>
                <w:szCs w:val="20"/>
              </w:rPr>
              <w:t>celtnieks</w:t>
            </w:r>
            <w:proofErr w:type="spellEnd"/>
            <w:r w:rsidRPr="00CF2071">
              <w:rPr>
                <w:sz w:val="20"/>
                <w:szCs w:val="20"/>
              </w:rPr>
              <w:t>”</w:t>
            </w:r>
          </w:p>
        </w:tc>
        <w:tc>
          <w:tcPr>
            <w:tcW w:w="4253" w:type="dxa"/>
            <w:shd w:val="clear" w:color="auto" w:fill="auto"/>
          </w:tcPr>
          <w:p w:rsidR="00E33254" w:rsidRPr="00CF2071" w:rsidRDefault="00E33254" w:rsidP="00A502A2">
            <w:pPr>
              <w:jc w:val="both"/>
              <w:rPr>
                <w:color w:val="000000"/>
                <w:sz w:val="20"/>
                <w:szCs w:val="20"/>
              </w:rPr>
            </w:pPr>
            <w:r w:rsidRPr="00CF2071">
              <w:rPr>
                <w:color w:val="000000"/>
                <w:sz w:val="20"/>
                <w:szCs w:val="20"/>
              </w:rPr>
              <w:t>25 860,43</w:t>
            </w:r>
          </w:p>
        </w:tc>
      </w:tr>
      <w:tr w:rsidR="00E33254" w:rsidRPr="00CF2071" w:rsidTr="00A502A2">
        <w:tc>
          <w:tcPr>
            <w:tcW w:w="851" w:type="dxa"/>
            <w:shd w:val="clear" w:color="auto" w:fill="auto"/>
          </w:tcPr>
          <w:p w:rsidR="00E33254" w:rsidRPr="00CF2071" w:rsidRDefault="00E33254" w:rsidP="00A502A2">
            <w:pPr>
              <w:jc w:val="both"/>
              <w:rPr>
                <w:sz w:val="20"/>
                <w:szCs w:val="20"/>
              </w:rPr>
            </w:pPr>
            <w:r w:rsidRPr="00CF2071">
              <w:rPr>
                <w:sz w:val="20"/>
                <w:szCs w:val="20"/>
              </w:rPr>
              <w:t>3.</w:t>
            </w:r>
          </w:p>
        </w:tc>
        <w:tc>
          <w:tcPr>
            <w:tcW w:w="3402" w:type="dxa"/>
            <w:shd w:val="clear" w:color="auto" w:fill="auto"/>
          </w:tcPr>
          <w:p w:rsidR="00E33254" w:rsidRPr="00CF2071" w:rsidRDefault="00E33254" w:rsidP="00A502A2">
            <w:pPr>
              <w:jc w:val="both"/>
              <w:rPr>
                <w:sz w:val="20"/>
                <w:szCs w:val="20"/>
              </w:rPr>
            </w:pPr>
            <w:r w:rsidRPr="00CF2071">
              <w:rPr>
                <w:sz w:val="20"/>
                <w:szCs w:val="20"/>
              </w:rPr>
              <w:t>SIA „</w:t>
            </w:r>
            <w:proofErr w:type="spellStart"/>
            <w:r w:rsidRPr="00CF2071">
              <w:rPr>
                <w:sz w:val="20"/>
                <w:szCs w:val="20"/>
              </w:rPr>
              <w:t>Latreko</w:t>
            </w:r>
            <w:proofErr w:type="spellEnd"/>
            <w:r w:rsidRPr="00CF2071">
              <w:rPr>
                <w:sz w:val="20"/>
                <w:szCs w:val="20"/>
              </w:rPr>
              <w:t>”</w:t>
            </w:r>
          </w:p>
        </w:tc>
        <w:tc>
          <w:tcPr>
            <w:tcW w:w="4253" w:type="dxa"/>
            <w:shd w:val="clear" w:color="auto" w:fill="auto"/>
          </w:tcPr>
          <w:p w:rsidR="00E33254" w:rsidRPr="00CF2071" w:rsidRDefault="00E33254" w:rsidP="00A502A2">
            <w:pPr>
              <w:jc w:val="both"/>
              <w:rPr>
                <w:color w:val="000000"/>
                <w:sz w:val="20"/>
                <w:szCs w:val="20"/>
              </w:rPr>
            </w:pPr>
            <w:r w:rsidRPr="00CF2071">
              <w:rPr>
                <w:color w:val="000000"/>
                <w:sz w:val="20"/>
                <w:szCs w:val="20"/>
              </w:rPr>
              <w:t>26 023,85</w:t>
            </w:r>
          </w:p>
        </w:tc>
      </w:tr>
      <w:tr w:rsidR="00E33254" w:rsidRPr="00CF2071" w:rsidTr="00A502A2">
        <w:tc>
          <w:tcPr>
            <w:tcW w:w="851" w:type="dxa"/>
            <w:shd w:val="clear" w:color="auto" w:fill="auto"/>
          </w:tcPr>
          <w:p w:rsidR="00E33254" w:rsidRPr="00CF2071" w:rsidRDefault="00E33254" w:rsidP="00A502A2">
            <w:pPr>
              <w:jc w:val="both"/>
              <w:rPr>
                <w:sz w:val="20"/>
                <w:szCs w:val="20"/>
              </w:rPr>
            </w:pPr>
            <w:r w:rsidRPr="00CF2071">
              <w:rPr>
                <w:sz w:val="20"/>
                <w:szCs w:val="20"/>
              </w:rPr>
              <w:t>4.</w:t>
            </w:r>
          </w:p>
        </w:tc>
        <w:tc>
          <w:tcPr>
            <w:tcW w:w="3402" w:type="dxa"/>
            <w:shd w:val="clear" w:color="auto" w:fill="auto"/>
          </w:tcPr>
          <w:p w:rsidR="00E33254" w:rsidRPr="00CF2071" w:rsidRDefault="00E33254" w:rsidP="00A502A2">
            <w:pPr>
              <w:jc w:val="both"/>
              <w:rPr>
                <w:sz w:val="20"/>
                <w:szCs w:val="20"/>
              </w:rPr>
            </w:pPr>
            <w:r w:rsidRPr="00CF2071">
              <w:rPr>
                <w:sz w:val="20"/>
                <w:szCs w:val="20"/>
              </w:rPr>
              <w:t>SIA „WSH Solution”</w:t>
            </w:r>
          </w:p>
        </w:tc>
        <w:tc>
          <w:tcPr>
            <w:tcW w:w="4253" w:type="dxa"/>
            <w:shd w:val="clear" w:color="auto" w:fill="auto"/>
          </w:tcPr>
          <w:p w:rsidR="00E33254" w:rsidRPr="00CF2071" w:rsidRDefault="00E33254" w:rsidP="00A502A2">
            <w:pPr>
              <w:jc w:val="both"/>
              <w:rPr>
                <w:color w:val="000000"/>
                <w:sz w:val="20"/>
                <w:szCs w:val="20"/>
              </w:rPr>
            </w:pPr>
            <w:r w:rsidRPr="00CF2071">
              <w:rPr>
                <w:color w:val="000000"/>
                <w:sz w:val="20"/>
                <w:szCs w:val="20"/>
              </w:rPr>
              <w:t>32 638,00</w:t>
            </w:r>
          </w:p>
        </w:tc>
      </w:tr>
      <w:tr w:rsidR="00E33254" w:rsidRPr="00CF2071" w:rsidTr="00A502A2">
        <w:tc>
          <w:tcPr>
            <w:tcW w:w="851" w:type="dxa"/>
            <w:shd w:val="clear" w:color="auto" w:fill="auto"/>
          </w:tcPr>
          <w:p w:rsidR="00E33254" w:rsidRPr="00CF2071" w:rsidRDefault="00E33254" w:rsidP="00A502A2">
            <w:pPr>
              <w:jc w:val="both"/>
              <w:rPr>
                <w:sz w:val="20"/>
                <w:szCs w:val="20"/>
              </w:rPr>
            </w:pPr>
            <w:r w:rsidRPr="00CF2071">
              <w:rPr>
                <w:sz w:val="20"/>
                <w:szCs w:val="20"/>
              </w:rPr>
              <w:t>5.</w:t>
            </w:r>
          </w:p>
        </w:tc>
        <w:tc>
          <w:tcPr>
            <w:tcW w:w="3402" w:type="dxa"/>
            <w:shd w:val="clear" w:color="auto" w:fill="auto"/>
          </w:tcPr>
          <w:p w:rsidR="00E33254" w:rsidRPr="00CF2071" w:rsidRDefault="00E33254" w:rsidP="00A502A2">
            <w:pPr>
              <w:jc w:val="both"/>
              <w:rPr>
                <w:sz w:val="20"/>
                <w:szCs w:val="20"/>
              </w:rPr>
            </w:pPr>
            <w:r w:rsidRPr="00CF2071">
              <w:rPr>
                <w:sz w:val="20"/>
                <w:szCs w:val="20"/>
              </w:rPr>
              <w:t xml:space="preserve">IK „RL </w:t>
            </w:r>
            <w:proofErr w:type="spellStart"/>
            <w:r w:rsidRPr="00CF2071">
              <w:rPr>
                <w:sz w:val="20"/>
                <w:szCs w:val="20"/>
              </w:rPr>
              <w:t>Būvnieks</w:t>
            </w:r>
            <w:proofErr w:type="spellEnd"/>
            <w:r w:rsidRPr="00CF2071">
              <w:rPr>
                <w:sz w:val="20"/>
                <w:szCs w:val="20"/>
              </w:rPr>
              <w:t>”</w:t>
            </w:r>
          </w:p>
        </w:tc>
        <w:tc>
          <w:tcPr>
            <w:tcW w:w="4253" w:type="dxa"/>
            <w:shd w:val="clear" w:color="auto" w:fill="auto"/>
          </w:tcPr>
          <w:p w:rsidR="00E33254" w:rsidRPr="00CF2071" w:rsidRDefault="00E33254" w:rsidP="00A502A2">
            <w:pPr>
              <w:jc w:val="both"/>
              <w:rPr>
                <w:color w:val="000000"/>
                <w:sz w:val="20"/>
                <w:szCs w:val="20"/>
              </w:rPr>
            </w:pPr>
            <w:r w:rsidRPr="00CF2071">
              <w:rPr>
                <w:color w:val="000000"/>
                <w:sz w:val="20"/>
                <w:szCs w:val="20"/>
              </w:rPr>
              <w:t>34 944,74</w:t>
            </w:r>
          </w:p>
        </w:tc>
      </w:tr>
      <w:tr w:rsidR="00E33254" w:rsidRPr="00CF2071" w:rsidTr="00A502A2">
        <w:tc>
          <w:tcPr>
            <w:tcW w:w="851" w:type="dxa"/>
            <w:shd w:val="clear" w:color="auto" w:fill="auto"/>
          </w:tcPr>
          <w:p w:rsidR="00E33254" w:rsidRPr="00CF2071" w:rsidRDefault="00E33254" w:rsidP="00A502A2">
            <w:pPr>
              <w:jc w:val="both"/>
              <w:rPr>
                <w:sz w:val="20"/>
                <w:szCs w:val="20"/>
              </w:rPr>
            </w:pPr>
            <w:r w:rsidRPr="00CF2071">
              <w:rPr>
                <w:sz w:val="20"/>
                <w:szCs w:val="20"/>
              </w:rPr>
              <w:t>6.</w:t>
            </w:r>
          </w:p>
        </w:tc>
        <w:tc>
          <w:tcPr>
            <w:tcW w:w="3402" w:type="dxa"/>
            <w:shd w:val="clear" w:color="auto" w:fill="auto"/>
          </w:tcPr>
          <w:p w:rsidR="00E33254" w:rsidRPr="00CF2071" w:rsidRDefault="00E33254" w:rsidP="00A502A2">
            <w:pPr>
              <w:jc w:val="both"/>
              <w:rPr>
                <w:sz w:val="20"/>
                <w:szCs w:val="20"/>
              </w:rPr>
            </w:pPr>
            <w:r w:rsidRPr="00CF2071">
              <w:rPr>
                <w:sz w:val="20"/>
                <w:szCs w:val="20"/>
              </w:rPr>
              <w:t>IK „</w:t>
            </w:r>
            <w:proofErr w:type="spellStart"/>
            <w:r w:rsidRPr="00CF2071">
              <w:rPr>
                <w:sz w:val="20"/>
                <w:szCs w:val="20"/>
              </w:rPr>
              <w:t>Ēku</w:t>
            </w:r>
            <w:proofErr w:type="spellEnd"/>
            <w:r w:rsidRPr="00CF2071">
              <w:rPr>
                <w:sz w:val="20"/>
                <w:szCs w:val="20"/>
              </w:rPr>
              <w:t xml:space="preserve"> </w:t>
            </w:r>
            <w:proofErr w:type="spellStart"/>
            <w:r w:rsidRPr="00CF2071">
              <w:rPr>
                <w:sz w:val="20"/>
                <w:szCs w:val="20"/>
              </w:rPr>
              <w:t>renovācija</w:t>
            </w:r>
            <w:proofErr w:type="spellEnd"/>
            <w:r w:rsidRPr="00CF2071">
              <w:rPr>
                <w:sz w:val="20"/>
                <w:szCs w:val="20"/>
              </w:rPr>
              <w:t>”</w:t>
            </w:r>
          </w:p>
        </w:tc>
        <w:tc>
          <w:tcPr>
            <w:tcW w:w="4253" w:type="dxa"/>
            <w:shd w:val="clear" w:color="auto" w:fill="auto"/>
          </w:tcPr>
          <w:p w:rsidR="00E33254" w:rsidRPr="00CF2071" w:rsidRDefault="00E33254" w:rsidP="00A502A2">
            <w:pPr>
              <w:jc w:val="both"/>
              <w:rPr>
                <w:color w:val="000000"/>
                <w:sz w:val="20"/>
                <w:szCs w:val="20"/>
              </w:rPr>
            </w:pPr>
            <w:r w:rsidRPr="00CF2071">
              <w:rPr>
                <w:color w:val="000000"/>
                <w:sz w:val="20"/>
                <w:szCs w:val="20"/>
              </w:rPr>
              <w:t>29 999,41</w:t>
            </w:r>
          </w:p>
        </w:tc>
      </w:tr>
      <w:tr w:rsidR="00E33254" w:rsidRPr="00CF2071" w:rsidTr="00A502A2">
        <w:trPr>
          <w:trHeight w:val="562"/>
        </w:trPr>
        <w:tc>
          <w:tcPr>
            <w:tcW w:w="8506" w:type="dxa"/>
            <w:gridSpan w:val="3"/>
            <w:shd w:val="clear" w:color="auto" w:fill="auto"/>
            <w:vAlign w:val="center"/>
          </w:tcPr>
          <w:p w:rsidR="00E33254" w:rsidRPr="00CF2071" w:rsidRDefault="00E33254" w:rsidP="00A502A2">
            <w:pPr>
              <w:rPr>
                <w:color w:val="000000"/>
                <w:sz w:val="20"/>
                <w:szCs w:val="20"/>
              </w:rPr>
            </w:pPr>
            <w:r w:rsidRPr="00CF2071">
              <w:rPr>
                <w:color w:val="000000"/>
                <w:sz w:val="20"/>
                <w:szCs w:val="20"/>
              </w:rPr>
              <w:t>NORAIDĪTIE PRETENDENTI UN NORAIDĪŠANAS IEMESLI</w:t>
            </w:r>
          </w:p>
        </w:tc>
      </w:tr>
      <w:tr w:rsidR="00E33254" w:rsidRPr="00CF2071" w:rsidTr="00A502A2">
        <w:tc>
          <w:tcPr>
            <w:tcW w:w="851" w:type="dxa"/>
            <w:shd w:val="clear" w:color="auto" w:fill="auto"/>
          </w:tcPr>
          <w:p w:rsidR="00E33254" w:rsidRPr="00CF2071" w:rsidRDefault="00E33254" w:rsidP="00A502A2">
            <w:pPr>
              <w:jc w:val="both"/>
              <w:rPr>
                <w:color w:val="000000"/>
                <w:sz w:val="20"/>
                <w:szCs w:val="20"/>
              </w:rPr>
            </w:pPr>
            <w:proofErr w:type="spellStart"/>
            <w:r w:rsidRPr="00CF2071">
              <w:rPr>
                <w:color w:val="000000"/>
                <w:sz w:val="20"/>
                <w:szCs w:val="20"/>
              </w:rPr>
              <w:t>Nr.p.k</w:t>
            </w:r>
            <w:proofErr w:type="spellEnd"/>
            <w:r w:rsidRPr="00CF2071">
              <w:rPr>
                <w:color w:val="000000"/>
                <w:sz w:val="20"/>
                <w:szCs w:val="20"/>
              </w:rPr>
              <w:t>.</w:t>
            </w:r>
          </w:p>
        </w:tc>
        <w:tc>
          <w:tcPr>
            <w:tcW w:w="3402" w:type="dxa"/>
            <w:shd w:val="clear" w:color="auto" w:fill="auto"/>
          </w:tcPr>
          <w:p w:rsidR="00E33254" w:rsidRPr="00CF2071" w:rsidRDefault="00E33254" w:rsidP="00A502A2">
            <w:pPr>
              <w:jc w:val="both"/>
              <w:rPr>
                <w:sz w:val="20"/>
                <w:szCs w:val="20"/>
              </w:rPr>
            </w:pPr>
            <w:proofErr w:type="spellStart"/>
            <w:r>
              <w:rPr>
                <w:sz w:val="20"/>
                <w:szCs w:val="20"/>
              </w:rPr>
              <w:t>Pretendents</w:t>
            </w:r>
            <w:proofErr w:type="spellEnd"/>
          </w:p>
        </w:tc>
        <w:tc>
          <w:tcPr>
            <w:tcW w:w="4253" w:type="dxa"/>
            <w:shd w:val="clear" w:color="auto" w:fill="auto"/>
          </w:tcPr>
          <w:p w:rsidR="00E33254" w:rsidRPr="00CF2071" w:rsidRDefault="00E33254" w:rsidP="00A502A2">
            <w:pPr>
              <w:jc w:val="both"/>
              <w:rPr>
                <w:sz w:val="20"/>
                <w:szCs w:val="20"/>
              </w:rPr>
            </w:pPr>
            <w:proofErr w:type="spellStart"/>
            <w:r w:rsidRPr="00CF2071">
              <w:rPr>
                <w:sz w:val="20"/>
                <w:szCs w:val="20"/>
              </w:rPr>
              <w:t>Noraidīšanas</w:t>
            </w:r>
            <w:proofErr w:type="spellEnd"/>
            <w:r w:rsidRPr="00CF2071">
              <w:rPr>
                <w:sz w:val="20"/>
                <w:szCs w:val="20"/>
              </w:rPr>
              <w:t xml:space="preserve"> </w:t>
            </w:r>
            <w:proofErr w:type="spellStart"/>
            <w:r w:rsidRPr="00CF2071">
              <w:rPr>
                <w:sz w:val="20"/>
                <w:szCs w:val="20"/>
              </w:rPr>
              <w:t>iemesli</w:t>
            </w:r>
            <w:proofErr w:type="spellEnd"/>
          </w:p>
        </w:tc>
      </w:tr>
      <w:tr w:rsidR="00E33254" w:rsidRPr="00CF2071" w:rsidTr="00A502A2">
        <w:tc>
          <w:tcPr>
            <w:tcW w:w="851" w:type="dxa"/>
            <w:shd w:val="clear" w:color="auto" w:fill="auto"/>
          </w:tcPr>
          <w:p w:rsidR="00E33254" w:rsidRPr="00CF2071" w:rsidRDefault="00E33254" w:rsidP="00A502A2">
            <w:pPr>
              <w:jc w:val="both"/>
              <w:rPr>
                <w:sz w:val="20"/>
                <w:szCs w:val="20"/>
              </w:rPr>
            </w:pPr>
            <w:r w:rsidRPr="00CF2071">
              <w:rPr>
                <w:sz w:val="20"/>
                <w:szCs w:val="20"/>
              </w:rPr>
              <w:t>1.</w:t>
            </w:r>
          </w:p>
        </w:tc>
        <w:tc>
          <w:tcPr>
            <w:tcW w:w="3402" w:type="dxa"/>
            <w:shd w:val="clear" w:color="auto" w:fill="auto"/>
          </w:tcPr>
          <w:p w:rsidR="00E33254" w:rsidRPr="00CF2071" w:rsidRDefault="00E33254" w:rsidP="00A502A2">
            <w:pPr>
              <w:jc w:val="both"/>
              <w:rPr>
                <w:sz w:val="20"/>
                <w:szCs w:val="20"/>
              </w:rPr>
            </w:pPr>
            <w:r w:rsidRPr="00CF2071">
              <w:rPr>
                <w:sz w:val="20"/>
                <w:szCs w:val="20"/>
              </w:rPr>
              <w:t>SIA „ZDZ”</w:t>
            </w:r>
          </w:p>
        </w:tc>
        <w:tc>
          <w:tcPr>
            <w:tcW w:w="4253" w:type="dxa"/>
            <w:shd w:val="clear" w:color="auto" w:fill="auto"/>
          </w:tcPr>
          <w:p w:rsidR="00E33254" w:rsidRPr="00CF2071" w:rsidRDefault="00E33254" w:rsidP="00A502A2">
            <w:pPr>
              <w:jc w:val="both"/>
              <w:rPr>
                <w:sz w:val="20"/>
                <w:szCs w:val="20"/>
              </w:rPr>
            </w:pPr>
            <w:proofErr w:type="spellStart"/>
            <w:r w:rsidRPr="00CF2071">
              <w:rPr>
                <w:sz w:val="20"/>
                <w:szCs w:val="20"/>
              </w:rPr>
              <w:t>Pretendenta</w:t>
            </w:r>
            <w:proofErr w:type="spellEnd"/>
            <w:r w:rsidRPr="00CF2071">
              <w:rPr>
                <w:sz w:val="20"/>
                <w:szCs w:val="20"/>
              </w:rPr>
              <w:t xml:space="preserve"> </w:t>
            </w:r>
            <w:proofErr w:type="spellStart"/>
            <w:r w:rsidRPr="00CF2071">
              <w:rPr>
                <w:sz w:val="20"/>
                <w:szCs w:val="20"/>
              </w:rPr>
              <w:t>piedāvātā</w:t>
            </w:r>
            <w:proofErr w:type="spellEnd"/>
            <w:r w:rsidRPr="00CF2071">
              <w:rPr>
                <w:sz w:val="20"/>
                <w:szCs w:val="20"/>
              </w:rPr>
              <w:t xml:space="preserve"> </w:t>
            </w:r>
            <w:proofErr w:type="spellStart"/>
            <w:r w:rsidRPr="00CF2071">
              <w:rPr>
                <w:sz w:val="20"/>
                <w:szCs w:val="20"/>
              </w:rPr>
              <w:t>cena</w:t>
            </w:r>
            <w:proofErr w:type="spellEnd"/>
            <w:r w:rsidRPr="00CF2071">
              <w:rPr>
                <w:sz w:val="20"/>
                <w:szCs w:val="20"/>
              </w:rPr>
              <w:t xml:space="preserve"> </w:t>
            </w:r>
            <w:proofErr w:type="spellStart"/>
            <w:r w:rsidRPr="00CF2071">
              <w:rPr>
                <w:sz w:val="20"/>
                <w:szCs w:val="20"/>
              </w:rPr>
              <w:t>nav</w:t>
            </w:r>
            <w:proofErr w:type="spellEnd"/>
            <w:r w:rsidRPr="00CF2071">
              <w:rPr>
                <w:sz w:val="20"/>
                <w:szCs w:val="20"/>
              </w:rPr>
              <w:t xml:space="preserve"> </w:t>
            </w:r>
            <w:proofErr w:type="spellStart"/>
            <w:r w:rsidRPr="00CF2071">
              <w:rPr>
                <w:sz w:val="20"/>
                <w:szCs w:val="20"/>
              </w:rPr>
              <w:t>viszemākā</w:t>
            </w:r>
            <w:proofErr w:type="spellEnd"/>
          </w:p>
        </w:tc>
      </w:tr>
      <w:tr w:rsidR="00E33254" w:rsidRPr="00CF2071" w:rsidTr="00A502A2">
        <w:tc>
          <w:tcPr>
            <w:tcW w:w="851" w:type="dxa"/>
            <w:shd w:val="clear" w:color="auto" w:fill="auto"/>
          </w:tcPr>
          <w:p w:rsidR="00E33254" w:rsidRPr="00CF2071" w:rsidRDefault="00E33254" w:rsidP="00A502A2">
            <w:pPr>
              <w:jc w:val="both"/>
              <w:rPr>
                <w:sz w:val="20"/>
                <w:szCs w:val="20"/>
              </w:rPr>
            </w:pPr>
            <w:r w:rsidRPr="00CF2071">
              <w:rPr>
                <w:sz w:val="20"/>
                <w:szCs w:val="20"/>
              </w:rPr>
              <w:t>2.</w:t>
            </w:r>
          </w:p>
        </w:tc>
        <w:tc>
          <w:tcPr>
            <w:tcW w:w="3402" w:type="dxa"/>
            <w:shd w:val="clear" w:color="auto" w:fill="auto"/>
          </w:tcPr>
          <w:p w:rsidR="00E33254" w:rsidRPr="00CF2071" w:rsidRDefault="00E33254" w:rsidP="00A502A2">
            <w:pPr>
              <w:jc w:val="both"/>
              <w:rPr>
                <w:sz w:val="20"/>
                <w:szCs w:val="20"/>
              </w:rPr>
            </w:pPr>
            <w:r w:rsidRPr="00CF2071">
              <w:rPr>
                <w:sz w:val="20"/>
                <w:szCs w:val="20"/>
              </w:rPr>
              <w:t>SIA „</w:t>
            </w:r>
            <w:proofErr w:type="spellStart"/>
            <w:r w:rsidRPr="00CF2071">
              <w:rPr>
                <w:sz w:val="20"/>
                <w:szCs w:val="20"/>
              </w:rPr>
              <w:t>Latreko</w:t>
            </w:r>
            <w:proofErr w:type="spellEnd"/>
            <w:r w:rsidRPr="00CF2071">
              <w:rPr>
                <w:sz w:val="20"/>
                <w:szCs w:val="20"/>
              </w:rPr>
              <w:t>”</w:t>
            </w:r>
          </w:p>
        </w:tc>
        <w:tc>
          <w:tcPr>
            <w:tcW w:w="4253" w:type="dxa"/>
            <w:shd w:val="clear" w:color="auto" w:fill="auto"/>
          </w:tcPr>
          <w:p w:rsidR="00E33254" w:rsidRPr="00CF2071" w:rsidRDefault="00E33254" w:rsidP="00A502A2">
            <w:pPr>
              <w:jc w:val="both"/>
              <w:rPr>
                <w:sz w:val="20"/>
                <w:szCs w:val="20"/>
              </w:rPr>
            </w:pPr>
            <w:proofErr w:type="spellStart"/>
            <w:r w:rsidRPr="00CF2071">
              <w:rPr>
                <w:sz w:val="20"/>
                <w:szCs w:val="20"/>
              </w:rPr>
              <w:t>Pretendenta</w:t>
            </w:r>
            <w:proofErr w:type="spellEnd"/>
            <w:r w:rsidRPr="00CF2071">
              <w:rPr>
                <w:sz w:val="20"/>
                <w:szCs w:val="20"/>
              </w:rPr>
              <w:t xml:space="preserve"> </w:t>
            </w:r>
            <w:proofErr w:type="spellStart"/>
            <w:r w:rsidRPr="00CF2071">
              <w:rPr>
                <w:sz w:val="20"/>
                <w:szCs w:val="20"/>
              </w:rPr>
              <w:t>piedāvātā</w:t>
            </w:r>
            <w:proofErr w:type="spellEnd"/>
            <w:r w:rsidRPr="00CF2071">
              <w:rPr>
                <w:sz w:val="20"/>
                <w:szCs w:val="20"/>
              </w:rPr>
              <w:t xml:space="preserve"> </w:t>
            </w:r>
            <w:proofErr w:type="spellStart"/>
            <w:r w:rsidRPr="00CF2071">
              <w:rPr>
                <w:sz w:val="20"/>
                <w:szCs w:val="20"/>
              </w:rPr>
              <w:t>cena</w:t>
            </w:r>
            <w:proofErr w:type="spellEnd"/>
            <w:r w:rsidRPr="00CF2071">
              <w:rPr>
                <w:sz w:val="20"/>
                <w:szCs w:val="20"/>
              </w:rPr>
              <w:t xml:space="preserve"> </w:t>
            </w:r>
            <w:proofErr w:type="spellStart"/>
            <w:r w:rsidRPr="00CF2071">
              <w:rPr>
                <w:sz w:val="20"/>
                <w:szCs w:val="20"/>
              </w:rPr>
              <w:t>nav</w:t>
            </w:r>
            <w:proofErr w:type="spellEnd"/>
            <w:r w:rsidRPr="00CF2071">
              <w:rPr>
                <w:sz w:val="20"/>
                <w:szCs w:val="20"/>
              </w:rPr>
              <w:t xml:space="preserve"> </w:t>
            </w:r>
            <w:proofErr w:type="spellStart"/>
            <w:r w:rsidRPr="00CF2071">
              <w:rPr>
                <w:sz w:val="20"/>
                <w:szCs w:val="20"/>
              </w:rPr>
              <w:t>viszemākā</w:t>
            </w:r>
            <w:proofErr w:type="spellEnd"/>
          </w:p>
        </w:tc>
      </w:tr>
      <w:tr w:rsidR="00E33254" w:rsidRPr="00CF2071" w:rsidTr="00A502A2">
        <w:tc>
          <w:tcPr>
            <w:tcW w:w="851" w:type="dxa"/>
            <w:shd w:val="clear" w:color="auto" w:fill="auto"/>
          </w:tcPr>
          <w:p w:rsidR="00E33254" w:rsidRPr="00CF2071" w:rsidRDefault="00E33254" w:rsidP="00A502A2">
            <w:pPr>
              <w:jc w:val="both"/>
              <w:rPr>
                <w:sz w:val="20"/>
                <w:szCs w:val="20"/>
              </w:rPr>
            </w:pPr>
            <w:r w:rsidRPr="00CF2071">
              <w:rPr>
                <w:sz w:val="20"/>
                <w:szCs w:val="20"/>
              </w:rPr>
              <w:t>3.</w:t>
            </w:r>
          </w:p>
        </w:tc>
        <w:tc>
          <w:tcPr>
            <w:tcW w:w="3402" w:type="dxa"/>
            <w:shd w:val="clear" w:color="auto" w:fill="auto"/>
          </w:tcPr>
          <w:p w:rsidR="00E33254" w:rsidRPr="00CF2071" w:rsidRDefault="00E33254" w:rsidP="00A502A2">
            <w:pPr>
              <w:jc w:val="both"/>
              <w:rPr>
                <w:sz w:val="20"/>
                <w:szCs w:val="20"/>
              </w:rPr>
            </w:pPr>
            <w:r w:rsidRPr="00CF2071">
              <w:rPr>
                <w:sz w:val="20"/>
                <w:szCs w:val="20"/>
              </w:rPr>
              <w:t>SIA „WSH Solution”</w:t>
            </w:r>
          </w:p>
        </w:tc>
        <w:tc>
          <w:tcPr>
            <w:tcW w:w="4253" w:type="dxa"/>
            <w:shd w:val="clear" w:color="auto" w:fill="auto"/>
          </w:tcPr>
          <w:p w:rsidR="00E33254" w:rsidRPr="00CF2071" w:rsidRDefault="00E33254" w:rsidP="00A502A2">
            <w:pPr>
              <w:jc w:val="both"/>
              <w:rPr>
                <w:sz w:val="20"/>
                <w:szCs w:val="20"/>
              </w:rPr>
            </w:pPr>
            <w:proofErr w:type="spellStart"/>
            <w:r w:rsidRPr="00CF2071">
              <w:rPr>
                <w:sz w:val="20"/>
                <w:szCs w:val="20"/>
              </w:rPr>
              <w:t>Pretendenta</w:t>
            </w:r>
            <w:proofErr w:type="spellEnd"/>
            <w:r w:rsidRPr="00CF2071">
              <w:rPr>
                <w:sz w:val="20"/>
                <w:szCs w:val="20"/>
              </w:rPr>
              <w:t xml:space="preserve"> </w:t>
            </w:r>
            <w:proofErr w:type="spellStart"/>
            <w:r w:rsidRPr="00CF2071">
              <w:rPr>
                <w:sz w:val="20"/>
                <w:szCs w:val="20"/>
              </w:rPr>
              <w:t>piedāvātā</w:t>
            </w:r>
            <w:proofErr w:type="spellEnd"/>
            <w:r w:rsidRPr="00CF2071">
              <w:rPr>
                <w:sz w:val="20"/>
                <w:szCs w:val="20"/>
              </w:rPr>
              <w:t xml:space="preserve"> </w:t>
            </w:r>
            <w:proofErr w:type="spellStart"/>
            <w:r w:rsidRPr="00CF2071">
              <w:rPr>
                <w:sz w:val="20"/>
                <w:szCs w:val="20"/>
              </w:rPr>
              <w:t>cena</w:t>
            </w:r>
            <w:proofErr w:type="spellEnd"/>
            <w:r w:rsidRPr="00CF2071">
              <w:rPr>
                <w:sz w:val="20"/>
                <w:szCs w:val="20"/>
              </w:rPr>
              <w:t xml:space="preserve"> </w:t>
            </w:r>
            <w:proofErr w:type="spellStart"/>
            <w:r w:rsidRPr="00CF2071">
              <w:rPr>
                <w:sz w:val="20"/>
                <w:szCs w:val="20"/>
              </w:rPr>
              <w:t>nav</w:t>
            </w:r>
            <w:proofErr w:type="spellEnd"/>
            <w:r w:rsidRPr="00CF2071">
              <w:rPr>
                <w:sz w:val="20"/>
                <w:szCs w:val="20"/>
              </w:rPr>
              <w:t xml:space="preserve"> </w:t>
            </w:r>
            <w:proofErr w:type="spellStart"/>
            <w:r w:rsidRPr="00CF2071">
              <w:rPr>
                <w:sz w:val="20"/>
                <w:szCs w:val="20"/>
              </w:rPr>
              <w:t>viszemākā</w:t>
            </w:r>
            <w:proofErr w:type="spellEnd"/>
          </w:p>
        </w:tc>
      </w:tr>
      <w:tr w:rsidR="00E33254" w:rsidRPr="00CF2071" w:rsidTr="00A502A2">
        <w:tc>
          <w:tcPr>
            <w:tcW w:w="851" w:type="dxa"/>
            <w:shd w:val="clear" w:color="auto" w:fill="auto"/>
          </w:tcPr>
          <w:p w:rsidR="00E33254" w:rsidRPr="00CF2071" w:rsidRDefault="00E33254" w:rsidP="00A502A2">
            <w:pPr>
              <w:jc w:val="both"/>
              <w:rPr>
                <w:sz w:val="20"/>
                <w:szCs w:val="20"/>
              </w:rPr>
            </w:pPr>
            <w:r w:rsidRPr="00CF2071">
              <w:rPr>
                <w:sz w:val="20"/>
                <w:szCs w:val="20"/>
              </w:rPr>
              <w:t>4.</w:t>
            </w:r>
          </w:p>
        </w:tc>
        <w:tc>
          <w:tcPr>
            <w:tcW w:w="3402" w:type="dxa"/>
            <w:shd w:val="clear" w:color="auto" w:fill="auto"/>
          </w:tcPr>
          <w:p w:rsidR="00E33254" w:rsidRPr="00CF2071" w:rsidRDefault="00E33254" w:rsidP="00A502A2">
            <w:pPr>
              <w:jc w:val="both"/>
              <w:rPr>
                <w:sz w:val="20"/>
                <w:szCs w:val="20"/>
              </w:rPr>
            </w:pPr>
            <w:r w:rsidRPr="00CF2071">
              <w:rPr>
                <w:sz w:val="20"/>
                <w:szCs w:val="20"/>
              </w:rPr>
              <w:t xml:space="preserve">IK „RL </w:t>
            </w:r>
            <w:proofErr w:type="spellStart"/>
            <w:r w:rsidRPr="00CF2071">
              <w:rPr>
                <w:sz w:val="20"/>
                <w:szCs w:val="20"/>
              </w:rPr>
              <w:t>Būvnieks</w:t>
            </w:r>
            <w:proofErr w:type="spellEnd"/>
            <w:r w:rsidRPr="00CF2071">
              <w:rPr>
                <w:sz w:val="20"/>
                <w:szCs w:val="20"/>
              </w:rPr>
              <w:t>”</w:t>
            </w:r>
          </w:p>
        </w:tc>
        <w:tc>
          <w:tcPr>
            <w:tcW w:w="4253" w:type="dxa"/>
            <w:shd w:val="clear" w:color="auto" w:fill="auto"/>
          </w:tcPr>
          <w:p w:rsidR="00E33254" w:rsidRPr="00CF2071" w:rsidRDefault="00E33254" w:rsidP="00A502A2">
            <w:pPr>
              <w:jc w:val="both"/>
              <w:rPr>
                <w:sz w:val="20"/>
                <w:szCs w:val="20"/>
              </w:rPr>
            </w:pPr>
            <w:proofErr w:type="spellStart"/>
            <w:r w:rsidRPr="00CF2071">
              <w:rPr>
                <w:sz w:val="20"/>
                <w:szCs w:val="20"/>
              </w:rPr>
              <w:t>Pretendenta</w:t>
            </w:r>
            <w:proofErr w:type="spellEnd"/>
            <w:r w:rsidRPr="00CF2071">
              <w:rPr>
                <w:sz w:val="20"/>
                <w:szCs w:val="20"/>
              </w:rPr>
              <w:t xml:space="preserve"> </w:t>
            </w:r>
            <w:proofErr w:type="spellStart"/>
            <w:r w:rsidRPr="00CF2071">
              <w:rPr>
                <w:sz w:val="20"/>
                <w:szCs w:val="20"/>
              </w:rPr>
              <w:t>piedāvātā</w:t>
            </w:r>
            <w:proofErr w:type="spellEnd"/>
            <w:r w:rsidRPr="00CF2071">
              <w:rPr>
                <w:sz w:val="20"/>
                <w:szCs w:val="20"/>
              </w:rPr>
              <w:t xml:space="preserve"> </w:t>
            </w:r>
            <w:proofErr w:type="spellStart"/>
            <w:r w:rsidRPr="00CF2071">
              <w:rPr>
                <w:sz w:val="20"/>
                <w:szCs w:val="20"/>
              </w:rPr>
              <w:t>cena</w:t>
            </w:r>
            <w:proofErr w:type="spellEnd"/>
            <w:r w:rsidRPr="00CF2071">
              <w:rPr>
                <w:sz w:val="20"/>
                <w:szCs w:val="20"/>
              </w:rPr>
              <w:t xml:space="preserve"> </w:t>
            </w:r>
            <w:proofErr w:type="spellStart"/>
            <w:r w:rsidRPr="00CF2071">
              <w:rPr>
                <w:sz w:val="20"/>
                <w:szCs w:val="20"/>
              </w:rPr>
              <w:t>nav</w:t>
            </w:r>
            <w:proofErr w:type="spellEnd"/>
            <w:r w:rsidRPr="00CF2071">
              <w:rPr>
                <w:sz w:val="20"/>
                <w:szCs w:val="20"/>
              </w:rPr>
              <w:t xml:space="preserve"> </w:t>
            </w:r>
            <w:proofErr w:type="spellStart"/>
            <w:r w:rsidRPr="00CF2071">
              <w:rPr>
                <w:sz w:val="20"/>
                <w:szCs w:val="20"/>
              </w:rPr>
              <w:t>viszemākā</w:t>
            </w:r>
            <w:proofErr w:type="spellEnd"/>
          </w:p>
        </w:tc>
      </w:tr>
      <w:tr w:rsidR="00E33254" w:rsidRPr="00CF2071" w:rsidTr="00A502A2">
        <w:tc>
          <w:tcPr>
            <w:tcW w:w="851" w:type="dxa"/>
            <w:shd w:val="clear" w:color="auto" w:fill="auto"/>
          </w:tcPr>
          <w:p w:rsidR="00E33254" w:rsidRPr="00CF2071" w:rsidRDefault="00E33254" w:rsidP="00A502A2">
            <w:pPr>
              <w:jc w:val="both"/>
              <w:rPr>
                <w:sz w:val="20"/>
                <w:szCs w:val="20"/>
              </w:rPr>
            </w:pPr>
            <w:r w:rsidRPr="00CF2071">
              <w:rPr>
                <w:sz w:val="20"/>
                <w:szCs w:val="20"/>
              </w:rPr>
              <w:t>5.</w:t>
            </w:r>
          </w:p>
        </w:tc>
        <w:tc>
          <w:tcPr>
            <w:tcW w:w="3402" w:type="dxa"/>
            <w:shd w:val="clear" w:color="auto" w:fill="auto"/>
          </w:tcPr>
          <w:p w:rsidR="00E33254" w:rsidRPr="00CF2071" w:rsidRDefault="00E33254" w:rsidP="00A502A2">
            <w:pPr>
              <w:jc w:val="both"/>
              <w:rPr>
                <w:sz w:val="20"/>
                <w:szCs w:val="20"/>
              </w:rPr>
            </w:pPr>
            <w:r w:rsidRPr="00CF2071">
              <w:rPr>
                <w:sz w:val="20"/>
                <w:szCs w:val="20"/>
              </w:rPr>
              <w:t>IK „</w:t>
            </w:r>
            <w:proofErr w:type="spellStart"/>
            <w:r w:rsidRPr="00CF2071">
              <w:rPr>
                <w:sz w:val="20"/>
                <w:szCs w:val="20"/>
              </w:rPr>
              <w:t>Ēku</w:t>
            </w:r>
            <w:proofErr w:type="spellEnd"/>
            <w:r w:rsidRPr="00CF2071">
              <w:rPr>
                <w:sz w:val="20"/>
                <w:szCs w:val="20"/>
              </w:rPr>
              <w:t xml:space="preserve"> </w:t>
            </w:r>
            <w:proofErr w:type="spellStart"/>
            <w:r w:rsidRPr="00CF2071">
              <w:rPr>
                <w:sz w:val="20"/>
                <w:szCs w:val="20"/>
              </w:rPr>
              <w:t>renovācija</w:t>
            </w:r>
            <w:proofErr w:type="spellEnd"/>
            <w:r w:rsidRPr="00CF2071">
              <w:rPr>
                <w:sz w:val="20"/>
                <w:szCs w:val="20"/>
              </w:rPr>
              <w:t>”</w:t>
            </w:r>
          </w:p>
        </w:tc>
        <w:tc>
          <w:tcPr>
            <w:tcW w:w="4253" w:type="dxa"/>
            <w:shd w:val="clear" w:color="auto" w:fill="auto"/>
          </w:tcPr>
          <w:p w:rsidR="00E33254" w:rsidRPr="00CF2071" w:rsidRDefault="00E33254" w:rsidP="00A502A2">
            <w:pPr>
              <w:jc w:val="both"/>
              <w:rPr>
                <w:sz w:val="20"/>
                <w:szCs w:val="20"/>
              </w:rPr>
            </w:pPr>
            <w:proofErr w:type="spellStart"/>
            <w:r w:rsidRPr="00CF2071">
              <w:rPr>
                <w:sz w:val="20"/>
                <w:szCs w:val="20"/>
              </w:rPr>
              <w:t>Pretendenta</w:t>
            </w:r>
            <w:proofErr w:type="spellEnd"/>
            <w:r w:rsidRPr="00CF2071">
              <w:rPr>
                <w:sz w:val="20"/>
                <w:szCs w:val="20"/>
              </w:rPr>
              <w:t xml:space="preserve"> </w:t>
            </w:r>
            <w:proofErr w:type="spellStart"/>
            <w:r w:rsidRPr="00CF2071">
              <w:rPr>
                <w:sz w:val="20"/>
                <w:szCs w:val="20"/>
              </w:rPr>
              <w:t>piedāvātā</w:t>
            </w:r>
            <w:proofErr w:type="spellEnd"/>
            <w:r w:rsidRPr="00CF2071">
              <w:rPr>
                <w:sz w:val="20"/>
                <w:szCs w:val="20"/>
              </w:rPr>
              <w:t xml:space="preserve"> </w:t>
            </w:r>
            <w:proofErr w:type="spellStart"/>
            <w:r w:rsidRPr="00CF2071">
              <w:rPr>
                <w:sz w:val="20"/>
                <w:szCs w:val="20"/>
              </w:rPr>
              <w:t>cena</w:t>
            </w:r>
            <w:proofErr w:type="spellEnd"/>
            <w:r w:rsidRPr="00CF2071">
              <w:rPr>
                <w:sz w:val="20"/>
                <w:szCs w:val="20"/>
              </w:rPr>
              <w:t xml:space="preserve"> </w:t>
            </w:r>
            <w:proofErr w:type="spellStart"/>
            <w:r w:rsidRPr="00CF2071">
              <w:rPr>
                <w:sz w:val="20"/>
                <w:szCs w:val="20"/>
              </w:rPr>
              <w:t>nav</w:t>
            </w:r>
            <w:proofErr w:type="spellEnd"/>
            <w:r w:rsidRPr="00CF2071">
              <w:rPr>
                <w:sz w:val="20"/>
                <w:szCs w:val="20"/>
              </w:rPr>
              <w:t xml:space="preserve"> </w:t>
            </w:r>
            <w:proofErr w:type="spellStart"/>
            <w:r w:rsidRPr="00CF2071">
              <w:rPr>
                <w:sz w:val="20"/>
                <w:szCs w:val="20"/>
              </w:rPr>
              <w:t>viszemākā</w:t>
            </w:r>
            <w:proofErr w:type="spellEnd"/>
          </w:p>
        </w:tc>
      </w:tr>
    </w:tbl>
    <w:p w:rsidR="00E33254" w:rsidRPr="00CF2071" w:rsidRDefault="00E33254" w:rsidP="00E33254">
      <w:pPr>
        <w:jc w:val="both"/>
        <w:rPr>
          <w:b/>
          <w:i/>
          <w:sz w:val="20"/>
          <w:szCs w:val="20"/>
          <w:lang w:val="lv-LV"/>
        </w:rPr>
      </w:pPr>
    </w:p>
    <w:p w:rsidR="00E33254" w:rsidRPr="00CF2071" w:rsidRDefault="00E33254" w:rsidP="00E33254">
      <w:pPr>
        <w:ind w:firstLine="284"/>
        <w:jc w:val="both"/>
        <w:rPr>
          <w:b/>
          <w:sz w:val="20"/>
          <w:szCs w:val="20"/>
          <w:lang w:val="lv-LV"/>
        </w:rPr>
      </w:pPr>
      <w:r w:rsidRPr="00CF2071">
        <w:rPr>
          <w:b/>
          <w:sz w:val="20"/>
          <w:szCs w:val="20"/>
          <w:lang w:val="lv-LV"/>
        </w:rPr>
        <w:t>IV INFORMĀCIJA PAR UZVARĒTĀJU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4148"/>
      </w:tblGrid>
      <w:tr w:rsidR="00E33254" w:rsidRPr="00DB4044" w:rsidTr="00A502A2">
        <w:tc>
          <w:tcPr>
            <w:tcW w:w="4261" w:type="dxa"/>
            <w:shd w:val="clear" w:color="auto" w:fill="auto"/>
          </w:tcPr>
          <w:p w:rsidR="00E33254" w:rsidRPr="00DB4044" w:rsidRDefault="00E33254" w:rsidP="00A502A2">
            <w:pPr>
              <w:jc w:val="both"/>
              <w:rPr>
                <w:sz w:val="20"/>
                <w:szCs w:val="20"/>
                <w:lang w:val="lv-LV"/>
              </w:rPr>
            </w:pPr>
            <w:r w:rsidRPr="00DB4044">
              <w:rPr>
                <w:sz w:val="20"/>
                <w:szCs w:val="20"/>
                <w:lang w:val="lv-LV"/>
              </w:rPr>
              <w:t>Pretendents, kuram piešķirtas līguma slēgšanas tiesības:</w:t>
            </w:r>
          </w:p>
        </w:tc>
        <w:tc>
          <w:tcPr>
            <w:tcW w:w="4261" w:type="dxa"/>
            <w:shd w:val="clear" w:color="auto" w:fill="auto"/>
          </w:tcPr>
          <w:p w:rsidR="00E33254" w:rsidRPr="00DB4044" w:rsidRDefault="00E33254" w:rsidP="00A502A2">
            <w:pPr>
              <w:jc w:val="both"/>
              <w:rPr>
                <w:sz w:val="20"/>
                <w:szCs w:val="20"/>
                <w:lang w:val="lv-LV"/>
              </w:rPr>
            </w:pPr>
            <w:r w:rsidRPr="00DB4044">
              <w:rPr>
                <w:sz w:val="20"/>
                <w:szCs w:val="20"/>
                <w:lang w:val="lv-LV"/>
              </w:rPr>
              <w:t>SIA „Preiļu celtnieks”</w:t>
            </w:r>
          </w:p>
          <w:p w:rsidR="00E33254" w:rsidRPr="00DB4044" w:rsidRDefault="00E33254" w:rsidP="00A502A2">
            <w:pPr>
              <w:jc w:val="both"/>
              <w:rPr>
                <w:sz w:val="20"/>
                <w:szCs w:val="20"/>
                <w:lang w:val="lv-LV"/>
              </w:rPr>
            </w:pPr>
            <w:proofErr w:type="spellStart"/>
            <w:r w:rsidRPr="00DB4044">
              <w:rPr>
                <w:sz w:val="20"/>
                <w:szCs w:val="20"/>
                <w:lang w:val="lv-LV"/>
              </w:rPr>
              <w:t>Vien.reģ.Nr</w:t>
            </w:r>
            <w:proofErr w:type="spellEnd"/>
            <w:r w:rsidRPr="00DB4044">
              <w:rPr>
                <w:sz w:val="20"/>
                <w:szCs w:val="20"/>
                <w:lang w:val="lv-LV"/>
              </w:rPr>
              <w:t>. 41503024529</w:t>
            </w:r>
          </w:p>
        </w:tc>
      </w:tr>
      <w:tr w:rsidR="00E33254" w:rsidRPr="00DB4044" w:rsidTr="00A502A2">
        <w:tc>
          <w:tcPr>
            <w:tcW w:w="4261" w:type="dxa"/>
            <w:shd w:val="clear" w:color="auto" w:fill="auto"/>
          </w:tcPr>
          <w:p w:rsidR="00E33254" w:rsidRPr="00DB4044" w:rsidRDefault="00E33254" w:rsidP="00A502A2">
            <w:pPr>
              <w:jc w:val="both"/>
              <w:rPr>
                <w:sz w:val="20"/>
                <w:szCs w:val="20"/>
                <w:lang w:val="lv-LV"/>
              </w:rPr>
            </w:pPr>
            <w:r w:rsidRPr="00DB4044">
              <w:rPr>
                <w:sz w:val="20"/>
                <w:szCs w:val="20"/>
                <w:lang w:val="lv-LV"/>
              </w:rPr>
              <w:t>Uzvarētāja piedāvātā līgumcena:</w:t>
            </w:r>
          </w:p>
        </w:tc>
        <w:tc>
          <w:tcPr>
            <w:tcW w:w="4261" w:type="dxa"/>
            <w:shd w:val="clear" w:color="auto" w:fill="auto"/>
          </w:tcPr>
          <w:p w:rsidR="00E33254" w:rsidRPr="00DB4044" w:rsidRDefault="00E33254" w:rsidP="00A502A2">
            <w:pPr>
              <w:jc w:val="both"/>
              <w:rPr>
                <w:sz w:val="20"/>
                <w:szCs w:val="20"/>
                <w:lang w:val="lv-LV"/>
              </w:rPr>
            </w:pPr>
            <w:r w:rsidRPr="00DB4044">
              <w:rPr>
                <w:sz w:val="20"/>
                <w:szCs w:val="20"/>
              </w:rPr>
              <w:t xml:space="preserve">25 860,43 EUR </w:t>
            </w:r>
            <w:proofErr w:type="spellStart"/>
            <w:r w:rsidRPr="00DB4044">
              <w:rPr>
                <w:sz w:val="20"/>
                <w:szCs w:val="20"/>
              </w:rPr>
              <w:t>bez</w:t>
            </w:r>
            <w:proofErr w:type="spellEnd"/>
            <w:r w:rsidRPr="00DB4044">
              <w:rPr>
                <w:sz w:val="20"/>
                <w:szCs w:val="20"/>
              </w:rPr>
              <w:t xml:space="preserve"> PVN</w:t>
            </w:r>
          </w:p>
        </w:tc>
      </w:tr>
      <w:tr w:rsidR="00E33254" w:rsidRPr="00DB4044" w:rsidTr="00A502A2">
        <w:tc>
          <w:tcPr>
            <w:tcW w:w="4261" w:type="dxa"/>
            <w:shd w:val="clear" w:color="auto" w:fill="auto"/>
          </w:tcPr>
          <w:p w:rsidR="00E33254" w:rsidRPr="00DB4044" w:rsidRDefault="00E33254" w:rsidP="00A502A2">
            <w:pPr>
              <w:jc w:val="both"/>
              <w:rPr>
                <w:sz w:val="20"/>
                <w:szCs w:val="20"/>
                <w:lang w:val="lv-LV"/>
              </w:rPr>
            </w:pPr>
            <w:r w:rsidRPr="00DB4044">
              <w:rPr>
                <w:sz w:val="20"/>
                <w:szCs w:val="20"/>
                <w:lang w:val="lv-LV"/>
              </w:rPr>
              <w:t>Uzvarētāja salīdzinošās priekšrocības:</w:t>
            </w:r>
          </w:p>
        </w:tc>
        <w:tc>
          <w:tcPr>
            <w:tcW w:w="4261" w:type="dxa"/>
            <w:shd w:val="clear" w:color="auto" w:fill="auto"/>
          </w:tcPr>
          <w:p w:rsidR="00E33254" w:rsidRPr="00DB4044" w:rsidRDefault="00E33254" w:rsidP="00A502A2">
            <w:pPr>
              <w:jc w:val="both"/>
              <w:rPr>
                <w:sz w:val="20"/>
                <w:szCs w:val="20"/>
                <w:lang w:val="lv-LV"/>
              </w:rPr>
            </w:pPr>
            <w:r w:rsidRPr="00DB4044">
              <w:rPr>
                <w:sz w:val="20"/>
                <w:szCs w:val="20"/>
                <w:lang w:val="lv-LV"/>
              </w:rPr>
              <w:t>Piedāvājums ar viszemāko piedāvāto vērtējamo cenu, kas atbilst Nolikuma prasībām</w:t>
            </w:r>
          </w:p>
        </w:tc>
      </w:tr>
      <w:tr w:rsidR="00E33254" w:rsidRPr="00DB4044" w:rsidTr="00A502A2">
        <w:tc>
          <w:tcPr>
            <w:tcW w:w="4261" w:type="dxa"/>
            <w:shd w:val="clear" w:color="auto" w:fill="auto"/>
          </w:tcPr>
          <w:p w:rsidR="00E33254" w:rsidRPr="00DB4044" w:rsidRDefault="00E33254" w:rsidP="00A502A2">
            <w:pPr>
              <w:jc w:val="both"/>
              <w:rPr>
                <w:sz w:val="20"/>
                <w:szCs w:val="20"/>
                <w:lang w:val="lv-LV"/>
              </w:rPr>
            </w:pPr>
            <w:r w:rsidRPr="00DB4044">
              <w:rPr>
                <w:sz w:val="20"/>
                <w:szCs w:val="20"/>
                <w:lang w:val="lv-LV"/>
              </w:rPr>
              <w:t>Lēmums:</w:t>
            </w:r>
          </w:p>
        </w:tc>
        <w:tc>
          <w:tcPr>
            <w:tcW w:w="4261" w:type="dxa"/>
            <w:shd w:val="clear" w:color="auto" w:fill="auto"/>
          </w:tcPr>
          <w:p w:rsidR="00E33254" w:rsidRPr="00DB4044" w:rsidRDefault="00E33254" w:rsidP="00A502A2">
            <w:pPr>
              <w:jc w:val="both"/>
              <w:rPr>
                <w:sz w:val="20"/>
                <w:szCs w:val="20"/>
                <w:lang w:val="lv-LV"/>
              </w:rPr>
            </w:pPr>
            <w:r w:rsidRPr="00DB4044">
              <w:rPr>
                <w:sz w:val="20"/>
                <w:szCs w:val="20"/>
                <w:lang w:val="lv-LV"/>
              </w:rPr>
              <w:t>Piešķirt iepirkuma līguma slēgšanas tiesības par līgumcenu 25 860,43 EUR bez PVN</w:t>
            </w:r>
          </w:p>
        </w:tc>
      </w:tr>
    </w:tbl>
    <w:p w:rsidR="00E33254" w:rsidRPr="00CF2071" w:rsidRDefault="00E33254" w:rsidP="00E33254">
      <w:pPr>
        <w:ind w:firstLine="284"/>
        <w:jc w:val="both"/>
        <w:rPr>
          <w:sz w:val="20"/>
          <w:szCs w:val="20"/>
          <w:lang w:val="lv-LV"/>
        </w:rPr>
      </w:pPr>
    </w:p>
    <w:p w:rsidR="00E33254" w:rsidRPr="00CF2071" w:rsidRDefault="00E33254" w:rsidP="00E33254">
      <w:pPr>
        <w:ind w:firstLine="284"/>
        <w:jc w:val="both"/>
        <w:rPr>
          <w:b/>
          <w:sz w:val="20"/>
          <w:szCs w:val="20"/>
          <w:lang w:val="lv-LV"/>
        </w:rPr>
      </w:pPr>
      <w:r w:rsidRPr="00CF2071">
        <w:rPr>
          <w:b/>
          <w:sz w:val="20"/>
          <w:szCs w:val="20"/>
          <w:lang w:val="lv-LV"/>
        </w:rPr>
        <w:t>IV LĒMUMA PĀRSŪDZĒŠANAS KĀRTĪBA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33254" w:rsidRPr="00DB4044" w:rsidTr="00A502A2">
        <w:tc>
          <w:tcPr>
            <w:tcW w:w="8522" w:type="dxa"/>
            <w:shd w:val="clear" w:color="auto" w:fill="auto"/>
          </w:tcPr>
          <w:p w:rsidR="00E33254" w:rsidRPr="00DB4044" w:rsidRDefault="00E33254" w:rsidP="00A502A2">
            <w:pPr>
              <w:jc w:val="both"/>
              <w:rPr>
                <w:sz w:val="20"/>
                <w:szCs w:val="20"/>
                <w:lang w:val="lv-LV"/>
              </w:rPr>
            </w:pPr>
            <w:r w:rsidRPr="00DB4044">
              <w:rPr>
                <w:sz w:val="20"/>
                <w:szCs w:val="20"/>
                <w:lang w:val="lv-LV"/>
              </w:rPr>
              <w:t>Saskaņā ar Publisko iepirkumu likuma 8</w:t>
            </w:r>
            <w:r w:rsidRPr="00DB4044">
              <w:rPr>
                <w:sz w:val="20"/>
                <w:szCs w:val="20"/>
                <w:vertAlign w:val="superscript"/>
                <w:lang w:val="lv-LV"/>
              </w:rPr>
              <w:t>2</w:t>
            </w:r>
            <w:r w:rsidRPr="00DB4044">
              <w:rPr>
                <w:sz w:val="20"/>
                <w:szCs w:val="20"/>
                <w:lang w:val="lv-LV"/>
              </w:rPr>
              <w:t xml:space="preserve">. panta astoņpadsmito daļu, Pretendents, kas iesniedzis piedāvājumu iepirkumā, uz kuru attiecas Publisko iepirkumu likuma </w:t>
            </w:r>
            <w:proofErr w:type="gramStart"/>
            <w:r w:rsidRPr="00DB4044">
              <w:rPr>
                <w:sz w:val="20"/>
                <w:szCs w:val="20"/>
                <w:lang w:val="lv-LV"/>
              </w:rPr>
              <w:t>8</w:t>
            </w:r>
            <w:r w:rsidRPr="00DB4044">
              <w:rPr>
                <w:sz w:val="20"/>
                <w:szCs w:val="20"/>
                <w:vertAlign w:val="superscript"/>
                <w:lang w:val="lv-LV"/>
              </w:rPr>
              <w:t>2</w:t>
            </w:r>
            <w:r w:rsidRPr="00DB4044">
              <w:rPr>
                <w:sz w:val="20"/>
                <w:szCs w:val="20"/>
                <w:lang w:val="lv-LV"/>
              </w:rPr>
              <w:t>.panta</w:t>
            </w:r>
            <w:proofErr w:type="gramEnd"/>
            <w:r w:rsidRPr="00DB4044">
              <w:rPr>
                <w:sz w:val="20"/>
                <w:szCs w:val="20"/>
                <w:lang w:val="lv-LV"/>
              </w:rPr>
              <w:t xml:space="preserve"> noteikumi, un kas uzskata, ka ir aizskartas tā tiesības vai ir iespējams šo tiesību aizskārums, ir tiesīgs pieņemto lēmumu pārsūdzēt Administratīvajā rajona tiesā Administratīvā procesa likuma noteiktajā kārtībā. Administratīvās rajona tiesas spriedumu var pārsūdzēt kasācijas kārtībā Augstākās tiesas Senāta Administratīvo lietu departamentā. Lēmuma pārsūdzēšana neaptur tā darbību.</w:t>
            </w:r>
          </w:p>
        </w:tc>
      </w:tr>
    </w:tbl>
    <w:p w:rsidR="00E33254" w:rsidRPr="00CF2071" w:rsidRDefault="00E33254" w:rsidP="00E33254">
      <w:pPr>
        <w:ind w:firstLine="284"/>
        <w:jc w:val="both"/>
        <w:rPr>
          <w:b/>
          <w:sz w:val="20"/>
          <w:szCs w:val="20"/>
          <w:lang w:val="lv-LV"/>
        </w:rPr>
      </w:pPr>
    </w:p>
    <w:p w:rsidR="00E33254" w:rsidRDefault="00E33254" w:rsidP="00E33254">
      <w:pPr>
        <w:ind w:firstLine="284"/>
        <w:jc w:val="both"/>
        <w:rPr>
          <w:b/>
          <w:i/>
          <w:sz w:val="20"/>
          <w:szCs w:val="20"/>
          <w:lang w:val="lv-LV"/>
        </w:rPr>
      </w:pPr>
    </w:p>
    <w:p w:rsidR="00E33254" w:rsidRPr="00CF2071" w:rsidRDefault="00E33254" w:rsidP="00E33254">
      <w:pPr>
        <w:ind w:firstLine="284"/>
        <w:jc w:val="both"/>
        <w:rPr>
          <w:sz w:val="20"/>
          <w:szCs w:val="20"/>
          <w:lang w:val="lv-LV"/>
        </w:rPr>
      </w:pPr>
      <w:r w:rsidRPr="00CF2071">
        <w:rPr>
          <w:sz w:val="20"/>
          <w:szCs w:val="20"/>
          <w:lang w:val="lv-LV"/>
        </w:rPr>
        <w:t>Iepirkuma komisijas priekšsēdētājs</w:t>
      </w:r>
      <w:r w:rsidRPr="00CF2071">
        <w:rPr>
          <w:sz w:val="20"/>
          <w:szCs w:val="20"/>
          <w:lang w:val="lv-LV"/>
        </w:rPr>
        <w:tab/>
      </w:r>
      <w:r w:rsidRPr="00CF2071">
        <w:rPr>
          <w:sz w:val="20"/>
          <w:szCs w:val="20"/>
          <w:lang w:val="lv-LV"/>
        </w:rPr>
        <w:tab/>
      </w:r>
      <w:r w:rsidRPr="00CF2071">
        <w:rPr>
          <w:sz w:val="20"/>
          <w:szCs w:val="20"/>
          <w:lang w:val="lv-LV"/>
        </w:rPr>
        <w:tab/>
      </w:r>
      <w:r w:rsidRPr="00CF2071">
        <w:rPr>
          <w:sz w:val="20"/>
          <w:szCs w:val="20"/>
          <w:lang w:val="lv-LV"/>
        </w:rPr>
        <w:tab/>
        <w:t>J. Mūrnieks</w:t>
      </w:r>
    </w:p>
    <w:p w:rsidR="00E33254" w:rsidRDefault="00E33254" w:rsidP="00E33254">
      <w:pPr>
        <w:ind w:firstLine="284"/>
        <w:jc w:val="both"/>
        <w:rPr>
          <w:lang w:val="lv-LV"/>
        </w:rPr>
      </w:pPr>
    </w:p>
    <w:p w:rsidR="00E33254" w:rsidRDefault="00E33254" w:rsidP="00E33254">
      <w:pPr>
        <w:rPr>
          <w:lang w:val="lv-LV"/>
        </w:rPr>
      </w:pPr>
    </w:p>
    <w:p w:rsidR="00A235DF" w:rsidRPr="00E33254" w:rsidRDefault="00E33254" w:rsidP="00D2090F">
      <w:pPr>
        <w:tabs>
          <w:tab w:val="left" w:pos="1320"/>
        </w:tabs>
        <w:rPr>
          <w:lang w:val="lv-LV"/>
        </w:rPr>
      </w:pPr>
      <w:r>
        <w:rPr>
          <w:lang w:val="lv-LV"/>
        </w:rPr>
        <w:tab/>
      </w:r>
      <w:bookmarkStart w:id="0" w:name="_GoBack"/>
      <w:bookmarkEnd w:id="0"/>
    </w:p>
    <w:sectPr w:rsidR="00A235DF" w:rsidRPr="00E33254" w:rsidSect="00CF2071">
      <w:pgSz w:w="11906" w:h="16838"/>
      <w:pgMar w:top="1440"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1C4D42"/>
    <w:multiLevelType w:val="hybridMultilevel"/>
    <w:tmpl w:val="FE441CCA"/>
    <w:lvl w:ilvl="0" w:tplc="5A38AE2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254"/>
    <w:rsid w:val="00A235DF"/>
    <w:rsid w:val="00C83068"/>
    <w:rsid w:val="00D2090F"/>
    <w:rsid w:val="00E332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67C696-7338-4D11-8FF4-303930086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25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E33254"/>
    <w:pPr>
      <w:keepNext/>
      <w:outlineLvl w:val="0"/>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sstils">
    <w:name w:val="Mans stils"/>
    <w:basedOn w:val="Normal"/>
    <w:link w:val="MansstilsChar"/>
    <w:qFormat/>
    <w:rsid w:val="00C83068"/>
    <w:pPr>
      <w:spacing w:after="40"/>
      <w:ind w:firstLine="284"/>
      <w:jc w:val="both"/>
    </w:pPr>
  </w:style>
  <w:style w:type="character" w:customStyle="1" w:styleId="MansstilsChar">
    <w:name w:val="Mans stils Char"/>
    <w:basedOn w:val="DefaultParagraphFont"/>
    <w:link w:val="Mansstils"/>
    <w:rsid w:val="00C83068"/>
    <w:rPr>
      <w:rFonts w:ascii="Times New Roman" w:hAnsi="Times New Roman"/>
      <w:sz w:val="24"/>
    </w:rPr>
  </w:style>
  <w:style w:type="character" w:customStyle="1" w:styleId="Heading1Char">
    <w:name w:val="Heading 1 Char"/>
    <w:basedOn w:val="DefaultParagraphFont"/>
    <w:link w:val="Heading1"/>
    <w:rsid w:val="00E33254"/>
    <w:rPr>
      <w:rFonts w:ascii="Times New Roman" w:eastAsia="Times New Roman" w:hAnsi="Times New Roman" w:cs="Times New Roman"/>
      <w:sz w:val="28"/>
      <w:szCs w:val="24"/>
    </w:rPr>
  </w:style>
  <w:style w:type="paragraph" w:styleId="Title">
    <w:name w:val="Title"/>
    <w:basedOn w:val="Normal"/>
    <w:link w:val="TitleChar"/>
    <w:qFormat/>
    <w:rsid w:val="00E33254"/>
    <w:pPr>
      <w:jc w:val="center"/>
    </w:pPr>
    <w:rPr>
      <w:b/>
      <w:sz w:val="32"/>
      <w:szCs w:val="20"/>
    </w:rPr>
  </w:style>
  <w:style w:type="character" w:customStyle="1" w:styleId="TitleChar">
    <w:name w:val="Title Char"/>
    <w:basedOn w:val="DefaultParagraphFont"/>
    <w:link w:val="Title"/>
    <w:rsid w:val="00E33254"/>
    <w:rPr>
      <w:rFonts w:ascii="Times New Roman" w:eastAsia="Times New Roman" w:hAnsi="Times New Roman" w:cs="Times New Roman"/>
      <w:b/>
      <w:sz w:val="32"/>
      <w:szCs w:val="20"/>
      <w:lang w:val="en-US"/>
    </w:rPr>
  </w:style>
  <w:style w:type="paragraph" w:customStyle="1" w:styleId="MansStils2">
    <w:name w:val="Mans Stils_2"/>
    <w:basedOn w:val="Normal"/>
    <w:link w:val="MansStils2Char"/>
    <w:qFormat/>
    <w:rsid w:val="00E33254"/>
    <w:pPr>
      <w:ind w:firstLine="360"/>
      <w:jc w:val="both"/>
    </w:pPr>
    <w:rPr>
      <w:rFonts w:eastAsia="Calibri"/>
    </w:rPr>
  </w:style>
  <w:style w:type="character" w:customStyle="1" w:styleId="MansStils2Char">
    <w:name w:val="Mans Stils_2 Char"/>
    <w:link w:val="MansStils2"/>
    <w:rsid w:val="00E33254"/>
    <w:rPr>
      <w:rFonts w:ascii="Times New Roman" w:eastAsia="Calibri"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1489</Words>
  <Characters>850</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2014-04-17T07:57:00Z</dcterms:created>
  <dcterms:modified xsi:type="dcterms:W3CDTF">2014-04-17T07:58:00Z</dcterms:modified>
</cp:coreProperties>
</file>